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《安康市户外广告设置管理办法》</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ind w:firstLine="560" w:firstLineChars="200"/>
        <w:rPr>
          <w:rFonts w:hint="eastAsia" w:ascii="仿宋" w:hAnsi="仿宋" w:eastAsia="仿宋"/>
          <w:sz w:val="28"/>
          <w:szCs w:val="28"/>
        </w:rPr>
      </w:pPr>
    </w:p>
    <w:p>
      <w:pPr>
        <w:ind w:firstLine="560" w:firstLineChars="200"/>
        <w:rPr>
          <w:rFonts w:hint="eastAsia" w:ascii="仿宋" w:hAnsi="仿宋" w:eastAsia="仿宋"/>
          <w:sz w:val="28"/>
          <w:szCs w:val="28"/>
        </w:rPr>
      </w:pPr>
    </w:p>
    <w:p>
      <w:pPr>
        <w:ind w:firstLine="560" w:firstLineChars="200"/>
        <w:rPr>
          <w:rFonts w:hint="eastAsia" w:ascii="仿宋" w:hAnsi="仿宋" w:eastAsia="仿宋"/>
          <w:sz w:val="28"/>
          <w:szCs w:val="28"/>
        </w:rPr>
      </w:pPr>
      <w:r>
        <w:rPr>
          <w:rFonts w:hint="eastAsia" w:ascii="仿宋" w:hAnsi="仿宋" w:eastAsia="仿宋"/>
          <w:sz w:val="28"/>
          <w:szCs w:val="28"/>
        </w:rPr>
        <w:t>目  录</w:t>
      </w:r>
    </w:p>
    <w:p>
      <w:pPr>
        <w:ind w:firstLine="560" w:firstLineChars="200"/>
        <w:rPr>
          <w:rFonts w:ascii="仿宋" w:hAnsi="仿宋" w:eastAsia="仿宋"/>
          <w:sz w:val="28"/>
          <w:szCs w:val="28"/>
        </w:rPr>
      </w:pPr>
      <w:r>
        <w:rPr>
          <w:rFonts w:hint="eastAsia" w:ascii="仿宋" w:hAnsi="仿宋" w:eastAsia="仿宋"/>
          <w:sz w:val="28"/>
          <w:szCs w:val="28"/>
        </w:rPr>
        <w:t>第一章 总则</w:t>
      </w:r>
      <w:bookmarkStart w:id="2" w:name="_GoBack"/>
      <w:bookmarkEnd w:id="2"/>
    </w:p>
    <w:p>
      <w:pPr>
        <w:ind w:firstLine="560" w:firstLineChars="200"/>
        <w:rPr>
          <w:rFonts w:ascii="仿宋" w:hAnsi="仿宋" w:eastAsia="仿宋"/>
          <w:sz w:val="28"/>
          <w:szCs w:val="28"/>
        </w:rPr>
      </w:pPr>
      <w:r>
        <w:rPr>
          <w:rFonts w:hint="eastAsia" w:ascii="仿宋" w:hAnsi="仿宋" w:eastAsia="仿宋"/>
          <w:sz w:val="28"/>
          <w:szCs w:val="28"/>
        </w:rPr>
        <w:t>第二章 设置规划与规范</w:t>
      </w:r>
    </w:p>
    <w:p>
      <w:pPr>
        <w:ind w:firstLine="560" w:firstLineChars="200"/>
        <w:rPr>
          <w:rFonts w:ascii="仿宋" w:hAnsi="仿宋" w:eastAsia="仿宋"/>
          <w:sz w:val="28"/>
          <w:szCs w:val="28"/>
        </w:rPr>
      </w:pPr>
      <w:r>
        <w:rPr>
          <w:rFonts w:hint="eastAsia" w:ascii="仿宋" w:hAnsi="仿宋" w:eastAsia="仿宋"/>
          <w:sz w:val="28"/>
          <w:szCs w:val="28"/>
        </w:rPr>
        <w:t>第三章</w:t>
      </w:r>
      <w:r>
        <w:rPr>
          <w:rFonts w:ascii="仿宋" w:hAnsi="仿宋" w:eastAsia="仿宋"/>
          <w:sz w:val="28"/>
          <w:szCs w:val="28"/>
        </w:rPr>
        <w:t xml:space="preserve"> 户外广告设施设置管理</w:t>
      </w:r>
    </w:p>
    <w:p>
      <w:pPr>
        <w:ind w:firstLine="560" w:firstLineChars="200"/>
        <w:rPr>
          <w:rFonts w:ascii="仿宋" w:hAnsi="仿宋" w:eastAsia="仿宋"/>
          <w:sz w:val="28"/>
          <w:szCs w:val="28"/>
        </w:rPr>
      </w:pPr>
      <w:r>
        <w:rPr>
          <w:rFonts w:hint="eastAsia" w:ascii="仿宋" w:hAnsi="仿宋" w:eastAsia="仿宋"/>
          <w:sz w:val="28"/>
          <w:szCs w:val="28"/>
        </w:rPr>
        <w:t>第四章</w:t>
      </w:r>
      <w:r>
        <w:rPr>
          <w:rFonts w:ascii="仿宋" w:hAnsi="仿宋" w:eastAsia="仿宋"/>
          <w:sz w:val="28"/>
          <w:szCs w:val="28"/>
        </w:rPr>
        <w:t xml:space="preserve"> 维护与监督</w:t>
      </w:r>
    </w:p>
    <w:p>
      <w:pPr>
        <w:ind w:firstLine="560" w:firstLineChars="200"/>
        <w:rPr>
          <w:rFonts w:ascii="仿宋" w:hAnsi="仿宋" w:eastAsia="仿宋"/>
          <w:sz w:val="28"/>
          <w:szCs w:val="28"/>
        </w:rPr>
      </w:pPr>
      <w:r>
        <w:rPr>
          <w:rFonts w:hint="eastAsia" w:ascii="仿宋" w:hAnsi="仿宋" w:eastAsia="仿宋"/>
          <w:sz w:val="28"/>
          <w:szCs w:val="28"/>
        </w:rPr>
        <w:t>第五章 法律责任</w:t>
      </w:r>
    </w:p>
    <w:p>
      <w:pPr>
        <w:ind w:firstLine="560" w:firstLineChars="200"/>
        <w:rPr>
          <w:rFonts w:ascii="仿宋" w:hAnsi="仿宋" w:eastAsia="仿宋"/>
          <w:sz w:val="28"/>
          <w:szCs w:val="28"/>
        </w:rPr>
      </w:pPr>
      <w:r>
        <w:rPr>
          <w:rFonts w:hint="eastAsia" w:ascii="仿宋" w:hAnsi="仿宋" w:eastAsia="仿宋"/>
          <w:sz w:val="28"/>
          <w:szCs w:val="28"/>
        </w:rPr>
        <w:t>第六章 附则</w:t>
      </w:r>
    </w:p>
    <w:p>
      <w:pPr>
        <w:widowControl/>
        <w:jc w:val="left"/>
        <w:rPr>
          <w:rFonts w:ascii="仿宋" w:hAnsi="仿宋" w:eastAsia="仿宋"/>
          <w:sz w:val="28"/>
          <w:szCs w:val="28"/>
        </w:rPr>
      </w:pPr>
      <w:r>
        <w:rPr>
          <w:rFonts w:ascii="仿宋" w:hAnsi="仿宋" w:eastAsia="仿宋"/>
          <w:sz w:val="28"/>
          <w:szCs w:val="28"/>
        </w:rPr>
        <w:br w:type="page"/>
      </w:r>
    </w:p>
    <w:p>
      <w:pPr>
        <w:spacing w:before="156" w:beforeLines="50" w:after="156" w:afterLines="50"/>
        <w:jc w:val="center"/>
        <w:rPr>
          <w:rFonts w:ascii="宋体" w:hAnsi="宋体" w:eastAsia="宋体"/>
          <w:b/>
          <w:bCs/>
          <w:sz w:val="32"/>
          <w:szCs w:val="32"/>
        </w:rPr>
      </w:pPr>
      <w:r>
        <w:rPr>
          <w:rFonts w:hint="eastAsia" w:ascii="宋体" w:hAnsi="宋体" w:eastAsia="宋体"/>
          <w:b/>
          <w:bCs/>
          <w:sz w:val="32"/>
          <w:szCs w:val="32"/>
        </w:rPr>
        <w:t>第一章</w:t>
      </w:r>
      <w:r>
        <w:rPr>
          <w:rFonts w:ascii="宋体" w:hAnsi="宋体" w:eastAsia="宋体"/>
          <w:b/>
          <w:bCs/>
          <w:sz w:val="32"/>
          <w:szCs w:val="32"/>
        </w:rPr>
        <w:t xml:space="preserve"> 总则</w:t>
      </w:r>
    </w:p>
    <w:p>
      <w:pPr>
        <w:ind w:firstLine="560" w:firstLineChars="200"/>
        <w:rPr>
          <w:rFonts w:ascii="宋体" w:hAnsi="宋体" w:eastAsia="宋体"/>
          <w:sz w:val="28"/>
          <w:szCs w:val="28"/>
        </w:rPr>
      </w:pPr>
      <w:r>
        <w:rPr>
          <w:rFonts w:hint="eastAsia" w:ascii="黑体" w:hAnsi="黑体" w:eastAsia="黑体"/>
          <w:sz w:val="28"/>
          <w:szCs w:val="28"/>
        </w:rPr>
        <w:t>第一条 【立法目的与依据】</w:t>
      </w:r>
      <w:r>
        <w:rPr>
          <w:rFonts w:hint="eastAsia" w:ascii="宋体" w:hAnsi="宋体" w:eastAsia="宋体"/>
          <w:sz w:val="28"/>
          <w:szCs w:val="28"/>
        </w:rPr>
        <w:t>为了</w:t>
      </w:r>
      <w:r>
        <w:rPr>
          <w:rFonts w:ascii="宋体" w:hAnsi="宋体" w:eastAsia="宋体"/>
          <w:sz w:val="28"/>
          <w:szCs w:val="28"/>
        </w:rPr>
        <w:t>规范户外广告设施管理，合理利用城市空间资源，保护城市景观风貌，根据《中华人民共和国广告法》《城市市容和环境卫生管理条例》</w:t>
      </w:r>
      <w:r>
        <w:rPr>
          <w:rFonts w:hint="eastAsia" w:ascii="宋体" w:hAnsi="宋体" w:eastAsia="宋体"/>
          <w:sz w:val="28"/>
          <w:szCs w:val="28"/>
        </w:rPr>
        <w:t>《陕西省城市市容环境卫生条例》</w:t>
      </w:r>
      <w:r>
        <w:rPr>
          <w:rFonts w:ascii="宋体" w:hAnsi="宋体" w:eastAsia="宋体"/>
          <w:sz w:val="28"/>
          <w:szCs w:val="28"/>
        </w:rPr>
        <w:t>和</w:t>
      </w:r>
      <w:r>
        <w:rPr>
          <w:rFonts w:hint="eastAsia" w:ascii="宋体" w:hAnsi="宋体" w:eastAsia="宋体"/>
          <w:sz w:val="28"/>
          <w:szCs w:val="28"/>
        </w:rPr>
        <w:t>《陕西省城市公共空间管理条例》</w:t>
      </w:r>
      <w:r>
        <w:rPr>
          <w:rFonts w:ascii="宋体" w:hAnsi="宋体" w:eastAsia="宋体"/>
          <w:sz w:val="28"/>
          <w:szCs w:val="28"/>
        </w:rPr>
        <w:t>等法律法规，结合本市实际，制定本办法。</w:t>
      </w:r>
    </w:p>
    <w:p>
      <w:pPr>
        <w:ind w:firstLine="560" w:firstLineChars="200"/>
        <w:rPr>
          <w:rFonts w:ascii="宋体" w:hAnsi="宋体" w:eastAsia="宋体"/>
          <w:sz w:val="28"/>
          <w:szCs w:val="28"/>
        </w:rPr>
      </w:pPr>
      <w:r>
        <w:rPr>
          <w:rFonts w:hint="eastAsia" w:ascii="黑体" w:hAnsi="黑体" w:eastAsia="黑体"/>
          <w:sz w:val="28"/>
          <w:szCs w:val="28"/>
        </w:rPr>
        <w:t>第二条 【适用范围】</w:t>
      </w:r>
      <w:r>
        <w:rPr>
          <w:rFonts w:hint="eastAsia" w:ascii="宋体" w:hAnsi="宋体" w:eastAsia="宋体"/>
          <w:sz w:val="28"/>
          <w:szCs w:val="28"/>
        </w:rPr>
        <w:t>本市城市化管理区域内户外广告设施的设置、管理，适用本办法。城市化管理区域由市、县（市、区）人民政府具体划定，并向社会公布。</w:t>
      </w:r>
    </w:p>
    <w:p>
      <w:pPr>
        <w:ind w:firstLine="560" w:firstLineChars="200"/>
        <w:rPr>
          <w:rFonts w:ascii="宋体" w:hAnsi="宋体" w:eastAsia="宋体"/>
          <w:sz w:val="28"/>
          <w:szCs w:val="28"/>
        </w:rPr>
      </w:pPr>
      <w:r>
        <w:rPr>
          <w:rFonts w:hint="eastAsia" w:ascii="宋体" w:hAnsi="宋体" w:eastAsia="宋体"/>
          <w:sz w:val="28"/>
          <w:szCs w:val="28"/>
        </w:rPr>
        <w:t>法律、法规、规章对公路和公路用地范围内户外广告设施的管理另有规定的，从其规定。</w:t>
      </w:r>
    </w:p>
    <w:p>
      <w:pPr>
        <w:ind w:firstLine="560" w:firstLineChars="200"/>
        <w:rPr>
          <w:rFonts w:ascii="宋体" w:hAnsi="宋体" w:eastAsia="宋体"/>
          <w:sz w:val="28"/>
          <w:szCs w:val="28"/>
        </w:rPr>
      </w:pPr>
      <w:r>
        <w:rPr>
          <w:rFonts w:hint="eastAsia" w:ascii="黑体" w:hAnsi="黑体" w:eastAsia="黑体"/>
          <w:sz w:val="28"/>
          <w:szCs w:val="28"/>
        </w:rPr>
        <w:t>第三条 【术语解释】</w:t>
      </w:r>
      <w:r>
        <w:rPr>
          <w:rFonts w:ascii="黑体" w:hAnsi="黑体" w:eastAsia="黑体"/>
          <w:sz w:val="28"/>
          <w:szCs w:val="28"/>
        </w:rPr>
        <w:t xml:space="preserve"> </w:t>
      </w:r>
      <w:r>
        <w:rPr>
          <w:rFonts w:ascii="宋体" w:hAnsi="宋体" w:eastAsia="宋体"/>
          <w:sz w:val="28"/>
          <w:szCs w:val="28"/>
        </w:rPr>
        <w:t>本办法所称户外广告设施，是指利用建（构）筑物外部空间、公共场所、公共设施、移动交通工具、升空器具等载体，专为向户外公共空间发布广告而设置的灯箱、霓虹灯、电子显示屏（牌）、电子翻版装置、橱窗、广告架、实物模型等设施。</w:t>
      </w:r>
    </w:p>
    <w:p>
      <w:pPr>
        <w:ind w:firstLine="560" w:firstLineChars="200"/>
        <w:rPr>
          <w:rFonts w:ascii="宋体" w:hAnsi="宋体" w:eastAsia="宋体"/>
          <w:sz w:val="28"/>
          <w:szCs w:val="28"/>
        </w:rPr>
      </w:pPr>
      <w:r>
        <w:rPr>
          <w:rFonts w:hint="eastAsia" w:ascii="宋体" w:hAnsi="宋体" w:eastAsia="宋体"/>
          <w:sz w:val="28"/>
          <w:szCs w:val="28"/>
        </w:rPr>
        <w:t>户外广告设施按面积大小分为大型、中型、小型。大型户外广告设施是指任一边长四米以上或者单面面积十平方米以上的户外广告设施；中型户外广告设施是指任一边长大于一米小于四米或者单面面积大于一平方米小于十平方米的户外广告设施；小型户外广告设施是指任一边长小于一米或者单面面积小于一平方米的户外广告设施。</w:t>
      </w:r>
    </w:p>
    <w:p>
      <w:pPr>
        <w:ind w:firstLine="560" w:firstLineChars="200"/>
        <w:rPr>
          <w:rFonts w:hint="eastAsia" w:ascii="宋体" w:hAnsi="宋体" w:eastAsia="宋体"/>
          <w:sz w:val="28"/>
          <w:szCs w:val="28"/>
        </w:rPr>
      </w:pPr>
      <w:r>
        <w:rPr>
          <w:rFonts w:hint="eastAsia" w:ascii="宋体" w:hAnsi="宋体" w:eastAsia="宋体"/>
          <w:sz w:val="28"/>
          <w:szCs w:val="28"/>
        </w:rPr>
        <w:t>本办法所称设置人，是指户外广告设施的所有权人或者使用权人。</w:t>
      </w:r>
    </w:p>
    <w:p>
      <w:pPr>
        <w:ind w:firstLine="560" w:firstLineChars="200"/>
        <w:rPr>
          <w:rFonts w:ascii="宋体" w:hAnsi="宋体" w:eastAsia="宋体"/>
          <w:sz w:val="28"/>
          <w:szCs w:val="28"/>
        </w:rPr>
      </w:pPr>
      <w:r>
        <w:rPr>
          <w:rFonts w:hint="eastAsia" w:ascii="黑体" w:hAnsi="黑体" w:eastAsia="黑体"/>
          <w:sz w:val="28"/>
          <w:szCs w:val="28"/>
        </w:rPr>
        <w:t>第四条 【工作原则】</w:t>
      </w:r>
      <w:r>
        <w:rPr>
          <w:rFonts w:hint="eastAsia" w:ascii="宋体" w:hAnsi="宋体" w:eastAsia="宋体"/>
          <w:sz w:val="28"/>
          <w:szCs w:val="28"/>
        </w:rPr>
        <w:t>户外广告设施管理应遵循政府统筹、部门联动、公众参与和社会监督的原则。</w:t>
      </w:r>
    </w:p>
    <w:p>
      <w:pPr>
        <w:ind w:firstLine="560" w:firstLineChars="200"/>
        <w:rPr>
          <w:rFonts w:ascii="宋体" w:hAnsi="宋体" w:eastAsia="宋体"/>
          <w:sz w:val="28"/>
          <w:szCs w:val="28"/>
        </w:rPr>
      </w:pPr>
      <w:r>
        <w:rPr>
          <w:rFonts w:hint="eastAsia" w:ascii="黑体" w:hAnsi="黑体" w:eastAsia="黑体"/>
          <w:sz w:val="28"/>
          <w:szCs w:val="28"/>
        </w:rPr>
        <w:t>第五条 【政府职责】</w:t>
      </w:r>
      <w:r>
        <w:rPr>
          <w:rFonts w:hint="eastAsia" w:ascii="宋体" w:hAnsi="宋体" w:eastAsia="宋体"/>
          <w:sz w:val="28"/>
          <w:szCs w:val="28"/>
        </w:rPr>
        <w:t>市、县（市、区）人民政府应当加强对本行政区域内户外广告设施设置的统一领导，建立户外广告设施设置管理工作的协调机制，及时研究解决户外广告设施管理中的重大问题。</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市城市管理部门</w:t>
      </w:r>
      <w:r>
        <w:rPr>
          <w:rFonts w:hint="eastAsia" w:ascii="宋体" w:hAnsi="宋体" w:eastAsia="宋体"/>
          <w:color w:val="auto"/>
          <w:sz w:val="28"/>
          <w:szCs w:val="28"/>
          <w:lang w:val="en-US" w:eastAsia="zh-CN"/>
        </w:rPr>
        <w:t>是</w:t>
      </w:r>
      <w:r>
        <w:rPr>
          <w:rFonts w:hint="eastAsia" w:ascii="宋体" w:hAnsi="宋体" w:eastAsia="宋体"/>
          <w:color w:val="auto"/>
          <w:sz w:val="28"/>
          <w:szCs w:val="28"/>
        </w:rPr>
        <w:t>户外广告设施设置</w:t>
      </w:r>
      <w:r>
        <w:rPr>
          <w:rFonts w:hint="eastAsia" w:ascii="宋体" w:hAnsi="宋体" w:eastAsia="宋体"/>
          <w:color w:val="auto"/>
          <w:sz w:val="28"/>
          <w:szCs w:val="28"/>
          <w:lang w:val="en-US" w:eastAsia="zh-CN"/>
        </w:rPr>
        <w:t>行政主管部门</w:t>
      </w:r>
      <w:r>
        <w:rPr>
          <w:rFonts w:hint="eastAsia" w:ascii="宋体" w:hAnsi="宋体" w:eastAsia="宋体"/>
          <w:color w:val="auto"/>
          <w:sz w:val="28"/>
          <w:szCs w:val="28"/>
        </w:rPr>
        <w:t>，监督、协调和指导各县（市、区）户外广告设施设置管理工作。县（市、区）城市管理部门根据职责权限，负责本辖区内户外广告设施设置管理工作。</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市场监督管理部门负责户外广告内容的监督管理，依法查处虚假违法广告。</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城乡规划管理部门负责户外广告设置专项规划编制的指导。</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交通运输管理部门负责高速公路、国道、省道、县道、乡道管辖范围内户外广告设置的监督管理。</w:t>
      </w:r>
    </w:p>
    <w:p>
      <w:pPr>
        <w:ind w:firstLine="560" w:firstLineChars="200"/>
        <w:rPr>
          <w:rFonts w:ascii="宋体" w:hAnsi="宋体" w:eastAsia="宋体"/>
          <w:color w:val="auto"/>
          <w:sz w:val="28"/>
          <w:szCs w:val="28"/>
        </w:rPr>
      </w:pPr>
      <w:r>
        <w:rPr>
          <w:rFonts w:hint="eastAsia" w:ascii="宋体" w:hAnsi="宋体" w:eastAsia="宋体"/>
          <w:color w:val="auto"/>
          <w:sz w:val="28"/>
          <w:szCs w:val="28"/>
        </w:rPr>
        <w:t>行政审批管理部门负责大型户外广告设施设置，及在城市建筑物和其他设施上悬挂、张贴宣传品的行政许可，配合做好户外广告设施设置技术规范的咨询。</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发展和改革、自然资源、应急管理、住房与城乡建设、生态环境、公安、财政、水利、气象等部门在各自职责范围内，做好户外广告设施设置的相关管理工作。</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开发区管理机构、镇人民政府、街道办事处在城市管理部门的指导下，做好本辖区内户外广告设施设置的日常监督和检查工作。</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第六条 【综合执法】</w:t>
      </w:r>
      <w:r>
        <w:rPr>
          <w:rFonts w:hint="eastAsia" w:ascii="宋体" w:hAnsi="宋体" w:eastAsia="宋体"/>
          <w:color w:val="auto"/>
          <w:sz w:val="28"/>
          <w:szCs w:val="28"/>
        </w:rPr>
        <w:t>本办法规定的行政处罚以及相关的行政强制措施，在实行城市管理综合执法的区域，依法由城市管理综合执法部门实施。</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第七条 【行业协会职责】</w:t>
      </w:r>
      <w:r>
        <w:rPr>
          <w:rFonts w:hint="eastAsia" w:ascii="宋体" w:hAnsi="宋体" w:eastAsia="宋体"/>
          <w:color w:val="auto"/>
          <w:sz w:val="28"/>
          <w:szCs w:val="28"/>
        </w:rPr>
        <w:t xml:space="preserve"> </w:t>
      </w:r>
      <w:r>
        <w:rPr>
          <w:rFonts w:ascii="宋体" w:hAnsi="宋体" w:eastAsia="宋体"/>
          <w:color w:val="auto"/>
          <w:sz w:val="28"/>
          <w:szCs w:val="28"/>
        </w:rPr>
        <w:t>户外广告行业协会依照法律、法规和章程的规定，制定行业规范，加强行业自律，促进行业发展，引导会员依法从事</w:t>
      </w:r>
      <w:r>
        <w:rPr>
          <w:rFonts w:hint="eastAsia" w:ascii="宋体" w:hAnsi="宋体" w:eastAsia="宋体"/>
          <w:color w:val="auto"/>
          <w:sz w:val="28"/>
          <w:szCs w:val="28"/>
        </w:rPr>
        <w:t>户外</w:t>
      </w:r>
      <w:r>
        <w:rPr>
          <w:rFonts w:ascii="宋体" w:hAnsi="宋体" w:eastAsia="宋体"/>
          <w:color w:val="auto"/>
          <w:sz w:val="28"/>
          <w:szCs w:val="28"/>
        </w:rPr>
        <w:t>广告</w:t>
      </w:r>
      <w:r>
        <w:rPr>
          <w:rFonts w:hint="eastAsia" w:ascii="宋体" w:hAnsi="宋体" w:eastAsia="宋体"/>
          <w:color w:val="auto"/>
          <w:sz w:val="28"/>
          <w:szCs w:val="28"/>
        </w:rPr>
        <w:t>设施设置</w:t>
      </w:r>
      <w:r>
        <w:rPr>
          <w:rFonts w:ascii="宋体" w:hAnsi="宋体" w:eastAsia="宋体"/>
          <w:color w:val="auto"/>
          <w:sz w:val="28"/>
          <w:szCs w:val="28"/>
        </w:rPr>
        <w:t>活动，推动户外广告行业诚信建设。</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第八条 【设置原则】</w:t>
      </w:r>
      <w:r>
        <w:rPr>
          <w:rFonts w:ascii="宋体" w:hAnsi="宋体" w:eastAsia="宋体"/>
          <w:color w:val="auto"/>
          <w:sz w:val="28"/>
          <w:szCs w:val="28"/>
        </w:rPr>
        <w:t>设置户外广告设施应当遵循科学规划、合理布局、安全美观、环保节能的原则，与城市区域规划功能相适应，</w:t>
      </w:r>
      <w:r>
        <w:rPr>
          <w:rFonts w:hint="eastAsia" w:ascii="宋体" w:hAnsi="宋体" w:eastAsia="宋体"/>
          <w:color w:val="auto"/>
          <w:sz w:val="28"/>
          <w:szCs w:val="28"/>
        </w:rPr>
        <w:t>与城市区块人文特色相结合，</w:t>
      </w:r>
      <w:r>
        <w:rPr>
          <w:rFonts w:ascii="宋体" w:hAnsi="宋体" w:eastAsia="宋体"/>
          <w:color w:val="auto"/>
          <w:sz w:val="28"/>
          <w:szCs w:val="28"/>
        </w:rPr>
        <w:t>与周边建（构）筑物风格和整体景观相协调。</w:t>
      </w:r>
    </w:p>
    <w:p>
      <w:pPr>
        <w:ind w:firstLine="560" w:firstLineChars="200"/>
        <w:rPr>
          <w:rFonts w:ascii="宋体" w:hAnsi="宋体" w:eastAsia="宋体"/>
          <w:color w:val="auto"/>
          <w:sz w:val="28"/>
          <w:szCs w:val="28"/>
        </w:rPr>
      </w:pPr>
      <w:r>
        <w:rPr>
          <w:rFonts w:hint="eastAsia" w:ascii="宋体" w:hAnsi="宋体" w:eastAsia="宋体"/>
          <w:color w:val="auto"/>
          <w:sz w:val="28"/>
          <w:szCs w:val="28"/>
        </w:rPr>
        <w:t>鼓励户外广告创新，提升城市广告艺术化水平。</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第九条 【信息管理】</w:t>
      </w:r>
      <w:r>
        <w:rPr>
          <w:rFonts w:hint="eastAsia" w:ascii="宋体" w:hAnsi="宋体" w:eastAsia="宋体"/>
          <w:color w:val="auto"/>
          <w:sz w:val="28"/>
          <w:szCs w:val="28"/>
        </w:rPr>
        <w:t>市城市管理部门应当建立户外广告管理信息系统并向社会开放，将城市容貌标准、户外广告设施设置规划、设置技术规范和设置批准、备案等内容纳入该系统，方便设置人、利害关系人、社会公众和有关管理部门查询与监督。</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第十条 【举报投诉】</w:t>
      </w:r>
      <w:r>
        <w:rPr>
          <w:rFonts w:hint="eastAsia" w:ascii="宋体" w:hAnsi="宋体" w:eastAsia="宋体"/>
          <w:color w:val="auto"/>
          <w:sz w:val="28"/>
          <w:szCs w:val="28"/>
        </w:rPr>
        <w:t>市城市管理部门应当建立户外广告设施设置管理投诉举报受理制度，向社会公布举报、投诉违法设置户外广告设施行为的途径等。</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单位和个人有权对违反本办法规定设置户外广告设施的行为向城市管理等相关部门进行举报、投诉。相关部门接到举报、投诉后，应当依法及时处理，并对举报、投诉人的相关信息予以保密。</w:t>
      </w:r>
    </w:p>
    <w:p>
      <w:pPr>
        <w:spacing w:before="156" w:beforeLines="50" w:after="156" w:afterLines="50"/>
        <w:jc w:val="center"/>
        <w:rPr>
          <w:rFonts w:ascii="宋体" w:hAnsi="宋体" w:eastAsia="宋体"/>
          <w:b/>
          <w:bCs/>
          <w:color w:val="auto"/>
          <w:sz w:val="32"/>
          <w:szCs w:val="32"/>
        </w:rPr>
      </w:pPr>
      <w:r>
        <w:rPr>
          <w:rFonts w:hint="eastAsia" w:ascii="宋体" w:hAnsi="宋体" w:eastAsia="宋体"/>
          <w:b/>
          <w:bCs/>
          <w:color w:val="auto"/>
          <w:sz w:val="32"/>
          <w:szCs w:val="32"/>
        </w:rPr>
        <w:t>第二章</w:t>
      </w:r>
      <w:r>
        <w:rPr>
          <w:rFonts w:ascii="宋体" w:hAnsi="宋体" w:eastAsia="宋体"/>
          <w:b/>
          <w:bCs/>
          <w:color w:val="auto"/>
          <w:sz w:val="32"/>
          <w:szCs w:val="32"/>
        </w:rPr>
        <w:t xml:space="preserve"> 设置规划与规范</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第十一条 【规划编制与批准】</w:t>
      </w:r>
      <w:r>
        <w:rPr>
          <w:rFonts w:hint="eastAsia" w:ascii="宋体" w:hAnsi="宋体" w:eastAsia="宋体"/>
          <w:color w:val="auto"/>
          <w:sz w:val="28"/>
          <w:szCs w:val="28"/>
        </w:rPr>
        <w:t>市、县（市、区）城市管理部门应当会同自然资源、交通运输、应急管理、生态环境、行政审批、公安等部门，根据国土空间规划、城市容貌标准以及有关安全技术标准组织编制户外广告设施设置规划，报本级人民政府批准后实施。</w:t>
      </w:r>
    </w:p>
    <w:p>
      <w:pPr>
        <w:ind w:firstLine="560" w:firstLineChars="200"/>
        <w:rPr>
          <w:rFonts w:ascii="宋体" w:hAnsi="宋体" w:eastAsia="宋体"/>
          <w:color w:val="auto"/>
          <w:sz w:val="28"/>
          <w:szCs w:val="28"/>
        </w:rPr>
      </w:pPr>
      <w:r>
        <w:rPr>
          <w:rFonts w:hint="eastAsia" w:ascii="宋体" w:hAnsi="宋体" w:eastAsia="宋体"/>
          <w:color w:val="auto"/>
          <w:sz w:val="28"/>
          <w:szCs w:val="28"/>
        </w:rPr>
        <w:t>户外广告设施设置规划应当符合国土空间规划、城市容貌标准、交通安全、消防安全和环境保护等要求，突出地方特色，体现地域文化。</w:t>
      </w:r>
    </w:p>
    <w:p>
      <w:pPr>
        <w:ind w:firstLine="560" w:firstLineChars="200"/>
        <w:rPr>
          <w:rFonts w:ascii="宋体" w:hAnsi="宋体" w:eastAsia="宋体"/>
          <w:color w:val="auto"/>
          <w:sz w:val="28"/>
          <w:szCs w:val="28"/>
        </w:rPr>
      </w:pPr>
      <w:r>
        <w:rPr>
          <w:rFonts w:hint="eastAsia" w:ascii="宋体" w:hAnsi="宋体" w:eastAsia="宋体"/>
          <w:color w:val="auto"/>
          <w:sz w:val="28"/>
          <w:szCs w:val="28"/>
        </w:rPr>
        <w:t>经批准公布实施的户外广告设施设置规划，不得擅自更改；确需调整的，应当按照原审批程序报请批准。</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第十二条 【技术规范编制】</w:t>
      </w:r>
      <w:r>
        <w:rPr>
          <w:rFonts w:ascii="宋体" w:hAnsi="宋体" w:eastAsia="宋体"/>
          <w:color w:val="auto"/>
          <w:sz w:val="28"/>
          <w:szCs w:val="28"/>
        </w:rPr>
        <w:t>市、县（</w:t>
      </w:r>
      <w:r>
        <w:rPr>
          <w:rFonts w:hint="eastAsia" w:ascii="宋体" w:hAnsi="宋体" w:eastAsia="宋体"/>
          <w:color w:val="auto"/>
          <w:sz w:val="28"/>
          <w:szCs w:val="28"/>
        </w:rPr>
        <w:t>市、</w:t>
      </w:r>
      <w:r>
        <w:rPr>
          <w:rFonts w:ascii="宋体" w:hAnsi="宋体" w:eastAsia="宋体"/>
          <w:color w:val="auto"/>
          <w:sz w:val="28"/>
          <w:szCs w:val="28"/>
        </w:rPr>
        <w:t>区）城市管理部门应当根据国土空间规划、城市容貌标准和</w:t>
      </w:r>
      <w:r>
        <w:rPr>
          <w:rFonts w:hint="eastAsia" w:ascii="宋体" w:hAnsi="宋体" w:eastAsia="宋体"/>
          <w:color w:val="auto"/>
          <w:sz w:val="28"/>
          <w:szCs w:val="28"/>
        </w:rPr>
        <w:t>生态</w:t>
      </w:r>
      <w:r>
        <w:rPr>
          <w:rFonts w:ascii="宋体" w:hAnsi="宋体" w:eastAsia="宋体"/>
          <w:color w:val="auto"/>
          <w:sz w:val="28"/>
          <w:szCs w:val="28"/>
        </w:rPr>
        <w:t>环境保护等方面的技术标准，会同有关</w:t>
      </w:r>
      <w:r>
        <w:rPr>
          <w:rFonts w:hint="eastAsia" w:ascii="宋体" w:hAnsi="宋体" w:eastAsia="宋体"/>
          <w:color w:val="auto"/>
          <w:sz w:val="28"/>
          <w:szCs w:val="28"/>
        </w:rPr>
        <w:t>管理</w:t>
      </w:r>
      <w:r>
        <w:rPr>
          <w:rFonts w:ascii="宋体" w:hAnsi="宋体" w:eastAsia="宋体"/>
          <w:color w:val="auto"/>
          <w:sz w:val="28"/>
          <w:szCs w:val="28"/>
        </w:rPr>
        <w:t>部门编制户外广告设施技术规范，报本级人民政府批准后实施。</w:t>
      </w:r>
    </w:p>
    <w:p>
      <w:pPr>
        <w:ind w:firstLine="560" w:firstLineChars="200"/>
        <w:rPr>
          <w:rFonts w:ascii="宋体" w:hAnsi="宋体" w:eastAsia="宋体"/>
          <w:color w:val="auto"/>
          <w:sz w:val="28"/>
          <w:szCs w:val="28"/>
        </w:rPr>
      </w:pPr>
      <w:r>
        <w:rPr>
          <w:rFonts w:hint="eastAsia" w:ascii="宋体" w:hAnsi="宋体" w:eastAsia="宋体"/>
          <w:color w:val="auto"/>
          <w:sz w:val="28"/>
          <w:szCs w:val="28"/>
        </w:rPr>
        <w:t>户外广告设施设置技术规范应当对户外广告设施的设计、制作、安装、维护保养和安全监测等内容明确具体要求。</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第十三条 【规划规范编制程序】</w:t>
      </w:r>
      <w:r>
        <w:rPr>
          <w:rFonts w:hint="eastAsia" w:ascii="宋体" w:hAnsi="宋体" w:eastAsia="宋体"/>
          <w:color w:val="auto"/>
          <w:sz w:val="28"/>
          <w:szCs w:val="28"/>
        </w:rPr>
        <w:t>编制户外广告设施设置规划以及户外广告设施设置技术规范，应当依法采取论证会、听证会、座谈会等形式听取相关行业组织、专家、社会公众等方面的意见，并通过新闻媒体、政府网站等方式向社会公开征求意见，公开期限不得少于三十日。</w:t>
      </w:r>
    </w:p>
    <w:p>
      <w:pPr>
        <w:ind w:firstLine="560" w:firstLineChars="200"/>
        <w:rPr>
          <w:rFonts w:ascii="宋体" w:hAnsi="宋体" w:eastAsia="宋体"/>
          <w:color w:val="auto"/>
          <w:sz w:val="28"/>
          <w:szCs w:val="28"/>
        </w:rPr>
      </w:pPr>
      <w:r>
        <w:rPr>
          <w:rFonts w:ascii="宋体" w:hAnsi="宋体" w:eastAsia="宋体"/>
          <w:color w:val="auto"/>
          <w:sz w:val="28"/>
          <w:szCs w:val="28"/>
        </w:rPr>
        <w:t>经批准的户外广告设施设置规划、户外广告设施设置技术规范应当通过政府门户网站、相关部门网站长期公布，方便设置人、利害关系人、社会公众查询和监督。</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第十四条 【规划内容】</w:t>
      </w:r>
      <w:r>
        <w:rPr>
          <w:rFonts w:ascii="宋体" w:hAnsi="宋体" w:eastAsia="宋体"/>
          <w:color w:val="auto"/>
          <w:sz w:val="28"/>
          <w:szCs w:val="28"/>
        </w:rPr>
        <w:t>户外广告设施设置规划应当包括以下内容：</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（一）禁止、限制和允许设置户外广告设施的区域、道路和建（构）筑物等，以及各区域的规划控制细则；</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（二）户外广告设施布局、总量、密度、种类的控制原则；</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（三）户外广告设施设置的位置、形式、规模、色彩、材料、亮化、有效期等基本设置要求；</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（四）公益户外广告设施的规划原则、区域、比例以及其他要求。</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第十五条 【户外广告设施设置的规范——禁止的区域】</w:t>
      </w:r>
      <w:r>
        <w:rPr>
          <w:rFonts w:ascii="宋体" w:hAnsi="宋体" w:eastAsia="宋体"/>
          <w:color w:val="auto"/>
          <w:sz w:val="28"/>
          <w:szCs w:val="28"/>
        </w:rPr>
        <w:t>禁止在下列区域、位置设置户外广告设施：</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（一）文物保护单位、历史建筑；</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（二）国家机关的办公场所；</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（三）市人民政府确定的其他重要建筑；</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（四）法律法规规定的其他禁止设置的区域、位置。</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第十六条 【户外广告设施设置的规范——禁止的情形】</w:t>
      </w:r>
      <w:r>
        <w:rPr>
          <w:rFonts w:hint="eastAsia" w:ascii="宋体" w:hAnsi="宋体" w:eastAsia="宋体"/>
          <w:color w:val="auto"/>
          <w:sz w:val="28"/>
          <w:szCs w:val="28"/>
        </w:rPr>
        <w:t>设置户外广告设施禁止有下列情形：</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（一）利用交通标志和交通信号设施、交通执勤岗设施、道路隔离栏等交通安全设施的；</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（二）影响市政公共设施、交通安全设施、交通标志、消防设施、消防安全标志使用的；</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（三）占用车行道、人行道等城市公共空间，妨碍安全视距和车辆行人通行的；</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（四）利用行道树或者损毁绿地、影响绿化景观的；</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（五）影响湖泊、河道、水库防洪和通航安全的；</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（六）利用危房、违法建（构）筑物，或者危及建（构）筑物安全的；</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（七）利用相邻建（构）筑物、城市道路进行跨越式架设的；</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（八）</w:t>
      </w:r>
      <w:r>
        <w:rPr>
          <w:rFonts w:ascii="宋体" w:hAnsi="宋体" w:eastAsia="宋体"/>
          <w:color w:val="auto"/>
          <w:sz w:val="28"/>
          <w:szCs w:val="28"/>
        </w:rPr>
        <w:t>利用建（构）筑物设置户外广告，妨碍相邻产权人的通风、采光、通行等合法权益</w:t>
      </w:r>
      <w:r>
        <w:rPr>
          <w:rFonts w:hint="eastAsia" w:ascii="宋体" w:hAnsi="宋体" w:eastAsia="宋体"/>
          <w:color w:val="auto"/>
          <w:sz w:val="28"/>
          <w:szCs w:val="28"/>
        </w:rPr>
        <w:t>；</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（九）阻挡消防通道或者遮挡建筑物的外窗，影响外部灭火或者救援行动的；</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（十）在禁止设置户外广告设施的区域利用临街玻璃向外发布广告的；</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（十一）在未规划广告位的居民住宅楼和商住楼楼顶、外立面的；</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（十二）在公路交通标志前后</w:t>
      </w:r>
      <w:r>
        <w:rPr>
          <w:rFonts w:ascii="宋体" w:hAnsi="宋体" w:eastAsia="宋体"/>
          <w:color w:val="auto"/>
          <w:sz w:val="28"/>
          <w:szCs w:val="28"/>
        </w:rPr>
        <w:t>500米范围内可能影响标志使用的；</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（十三）依法应当禁止的其他情形。</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第十七条</w:t>
      </w:r>
      <w:r>
        <w:rPr>
          <w:rFonts w:ascii="黑体" w:hAnsi="黑体" w:eastAsia="黑体"/>
          <w:color w:val="auto"/>
          <w:sz w:val="28"/>
          <w:szCs w:val="28"/>
        </w:rPr>
        <w:t xml:space="preserve"> </w:t>
      </w:r>
      <w:r>
        <w:rPr>
          <w:rFonts w:hint="eastAsia" w:ascii="黑体" w:hAnsi="黑体" w:eastAsia="黑体"/>
          <w:color w:val="auto"/>
          <w:sz w:val="28"/>
          <w:szCs w:val="28"/>
        </w:rPr>
        <w:t xml:space="preserve">【户外广告设施设置的规范——禁止的形式】 </w:t>
      </w:r>
      <w:r>
        <w:rPr>
          <w:rFonts w:ascii="宋体" w:hAnsi="宋体" w:eastAsia="宋体"/>
          <w:color w:val="auto"/>
          <w:sz w:val="28"/>
          <w:szCs w:val="28"/>
        </w:rPr>
        <w:t>禁止设置下列形式的户外广告</w:t>
      </w:r>
      <w:r>
        <w:rPr>
          <w:rFonts w:hint="eastAsia" w:ascii="宋体" w:hAnsi="宋体" w:eastAsia="宋体"/>
          <w:color w:val="auto"/>
          <w:sz w:val="28"/>
          <w:szCs w:val="28"/>
        </w:rPr>
        <w:t>设施</w:t>
      </w:r>
      <w:r>
        <w:rPr>
          <w:rFonts w:ascii="宋体" w:hAnsi="宋体" w:eastAsia="宋体"/>
          <w:color w:val="auto"/>
          <w:sz w:val="28"/>
          <w:szCs w:val="28"/>
        </w:rPr>
        <w:t>：</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（一）高层建筑楼顶、立面设置大型钢架结构广告；</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（二）过街广告、条幅、流动叫卖式宣传车；</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（三）</w:t>
      </w:r>
      <w:r>
        <w:rPr>
          <w:rFonts w:ascii="宋体" w:hAnsi="宋体" w:eastAsia="宋体"/>
          <w:color w:val="auto"/>
          <w:sz w:val="28"/>
          <w:szCs w:val="28"/>
        </w:rPr>
        <w:t>在</w:t>
      </w:r>
      <w:r>
        <w:rPr>
          <w:rFonts w:hint="eastAsia" w:ascii="宋体" w:hAnsi="宋体" w:eastAsia="宋体"/>
          <w:color w:val="auto"/>
          <w:sz w:val="28"/>
          <w:szCs w:val="28"/>
        </w:rPr>
        <w:t>指定的公共信息栏之外的</w:t>
      </w:r>
      <w:r>
        <w:rPr>
          <w:rFonts w:ascii="宋体" w:hAnsi="宋体" w:eastAsia="宋体"/>
          <w:color w:val="auto"/>
          <w:sz w:val="28"/>
          <w:szCs w:val="28"/>
        </w:rPr>
        <w:t>建（构）筑物、公共设施、桥梁、路面、线杆、树木、楼道等处</w:t>
      </w:r>
      <w:r>
        <w:rPr>
          <w:rFonts w:hint="eastAsia" w:ascii="宋体" w:hAnsi="宋体" w:eastAsia="宋体"/>
          <w:color w:val="auto"/>
          <w:sz w:val="28"/>
          <w:szCs w:val="28"/>
        </w:rPr>
        <w:t>刻画、涂写、喷涂</w:t>
      </w:r>
      <w:r>
        <w:rPr>
          <w:rFonts w:ascii="宋体" w:hAnsi="宋体" w:eastAsia="宋体"/>
          <w:color w:val="auto"/>
          <w:sz w:val="28"/>
          <w:szCs w:val="28"/>
        </w:rPr>
        <w:t>广告</w:t>
      </w:r>
      <w:r>
        <w:rPr>
          <w:rFonts w:hint="eastAsia" w:ascii="宋体" w:hAnsi="宋体" w:eastAsia="宋体"/>
          <w:color w:val="auto"/>
          <w:sz w:val="28"/>
          <w:szCs w:val="28"/>
        </w:rPr>
        <w:t>，或者张贴各类软质广告；</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（四）在公共场所散发印刷品广告；</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（五）不符合城市规划和设置技术规范要求的其他形式的户外广告。</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第十八条</w:t>
      </w:r>
      <w:r>
        <w:rPr>
          <w:rFonts w:ascii="黑体" w:hAnsi="黑体" w:eastAsia="黑体"/>
          <w:color w:val="auto"/>
          <w:sz w:val="28"/>
          <w:szCs w:val="28"/>
        </w:rPr>
        <w:t xml:space="preserve"> </w:t>
      </w:r>
      <w:r>
        <w:rPr>
          <w:rFonts w:hint="eastAsia" w:ascii="黑体" w:hAnsi="黑体" w:eastAsia="黑体"/>
          <w:color w:val="auto"/>
          <w:sz w:val="28"/>
          <w:szCs w:val="28"/>
        </w:rPr>
        <w:t>【光电等特殊形式的户外广告设施设置的规范】</w:t>
      </w:r>
      <w:r>
        <w:rPr>
          <w:rFonts w:ascii="宋体" w:hAnsi="宋体" w:eastAsia="宋体"/>
          <w:color w:val="auto"/>
          <w:sz w:val="28"/>
          <w:szCs w:val="28"/>
        </w:rPr>
        <w:t>以光电等形式设置的户外广告设施，还应当符合下列规定：</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（一）不得在交通信号灯、交通标志周围十米以内设置闪烁方式以及与交通信号灯颜色、切换频率相同或者相近的户外电子显示装置；</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（二）开启时间不得早于上午七时三十分，关闭时间不得超过晚上十时。遇重大节日或者重要活动时，经城市管理部门批准可以适当调整，并向社会公布；</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（三）以电子显示屏形式设置的户外广告，不得在朝道路与来车方向成垂直视角的方向设置，不得在每日22:30至次日7:30开启；</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（四）除公共信息电子显示屏外，不得在严格控制区、禁止设置区内设置。</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第十九条【其他规定】</w:t>
      </w:r>
      <w:r>
        <w:rPr>
          <w:rFonts w:ascii="宋体" w:hAnsi="宋体" w:eastAsia="宋体"/>
          <w:color w:val="auto"/>
          <w:sz w:val="28"/>
          <w:szCs w:val="28"/>
        </w:rPr>
        <w:t>设置户外广告设施，还应当遵循下列规定：</w:t>
      </w:r>
    </w:p>
    <w:p>
      <w:pPr>
        <w:ind w:firstLine="560" w:firstLineChars="200"/>
        <w:rPr>
          <w:rFonts w:ascii="宋体" w:hAnsi="宋体" w:eastAsia="宋体"/>
          <w:color w:val="auto"/>
          <w:sz w:val="28"/>
          <w:szCs w:val="28"/>
        </w:rPr>
      </w:pPr>
      <w:r>
        <w:rPr>
          <w:rFonts w:ascii="宋体" w:hAnsi="宋体" w:eastAsia="宋体"/>
          <w:color w:val="auto"/>
          <w:sz w:val="28"/>
          <w:szCs w:val="28"/>
        </w:rPr>
        <w:t>（一）</w:t>
      </w:r>
      <w:r>
        <w:rPr>
          <w:rFonts w:hint="eastAsia" w:ascii="宋体" w:hAnsi="宋体" w:eastAsia="宋体"/>
          <w:color w:val="auto"/>
          <w:sz w:val="28"/>
          <w:szCs w:val="28"/>
        </w:rPr>
        <w:t>利用公路和城市公交站（场）、客车站区域、港口码头及出租车、公交车、客运车辆、船舶设置户外广告的，应征得</w:t>
      </w:r>
      <w:r>
        <w:rPr>
          <w:rFonts w:hint="eastAsia" w:ascii="宋体" w:hAnsi="宋体" w:eastAsia="宋体"/>
          <w:color w:val="auto"/>
          <w:sz w:val="28"/>
          <w:szCs w:val="28"/>
          <w:lang w:val="en-US" w:eastAsia="zh-CN"/>
        </w:rPr>
        <w:t>市政公共设施主管部门和交通运输主管部门同意</w:t>
      </w:r>
      <w:r>
        <w:rPr>
          <w:rFonts w:hint="eastAsia" w:ascii="宋体" w:hAnsi="宋体" w:eastAsia="宋体"/>
          <w:color w:val="auto"/>
          <w:sz w:val="28"/>
          <w:szCs w:val="28"/>
        </w:rPr>
        <w:t>；</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（二）利用城市市政公共设施、园林绿化区域、城市广场、公园等场地设置户外广告的，应征得</w:t>
      </w:r>
      <w:r>
        <w:rPr>
          <w:rFonts w:hint="eastAsia" w:ascii="宋体" w:hAnsi="宋体" w:eastAsia="宋体"/>
          <w:color w:val="auto"/>
          <w:sz w:val="28"/>
          <w:szCs w:val="28"/>
          <w:lang w:val="en-US" w:eastAsia="zh-CN"/>
        </w:rPr>
        <w:t>市政公共设施主管部门</w:t>
      </w:r>
      <w:r>
        <w:rPr>
          <w:rFonts w:hint="eastAsia" w:ascii="宋体" w:hAnsi="宋体" w:eastAsia="宋体"/>
          <w:color w:val="auto"/>
          <w:sz w:val="28"/>
          <w:szCs w:val="28"/>
        </w:rPr>
        <w:t>同意；</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（三）利用无人驾驶自由气球（无动力驱动、无人操纵、轻于空气、总质量大于</w:t>
      </w:r>
      <w:r>
        <w:rPr>
          <w:rFonts w:ascii="宋体" w:hAnsi="宋体" w:eastAsia="宋体"/>
          <w:color w:val="auto"/>
          <w:sz w:val="28"/>
          <w:szCs w:val="28"/>
        </w:rPr>
        <w:t>4千克自由</w:t>
      </w:r>
      <w:r>
        <w:rPr>
          <w:rFonts w:hint="eastAsia" w:ascii="宋体" w:hAnsi="宋体" w:eastAsia="宋体"/>
          <w:color w:val="auto"/>
          <w:sz w:val="28"/>
          <w:szCs w:val="28"/>
        </w:rPr>
        <w:t>漂移</w:t>
      </w:r>
      <w:r>
        <w:rPr>
          <w:rFonts w:ascii="宋体" w:hAnsi="宋体" w:eastAsia="宋体"/>
          <w:color w:val="auto"/>
          <w:sz w:val="28"/>
          <w:szCs w:val="28"/>
        </w:rPr>
        <w:t>的充气物体）、系留气球（系留于地面物体上、直径大于1.8米或者体积容量大于3.2立方米、轻于空气的充气物体）设置户外广告的，应征得气象管理部门同意</w:t>
      </w:r>
      <w:r>
        <w:rPr>
          <w:rFonts w:hint="eastAsia" w:ascii="宋体" w:hAnsi="宋体" w:eastAsia="宋体"/>
          <w:color w:val="auto"/>
          <w:sz w:val="28"/>
          <w:szCs w:val="28"/>
        </w:rPr>
        <w:t>；</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（四）在旅游景区设置户外广告，应征得旅游管理部门同意；</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（五）在交通信号设施、交通指路牌、交通标志牌附近设置户外广告可能影响道路交通安全的，应征得公安机关交通管理部门同意；</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（六）法律法规、技术规范、标准与</w:t>
      </w:r>
      <w:r>
        <w:rPr>
          <w:rFonts w:ascii="宋体" w:hAnsi="宋体" w:eastAsia="宋体"/>
          <w:color w:val="auto"/>
          <w:sz w:val="28"/>
          <w:szCs w:val="28"/>
        </w:rPr>
        <w:t>户外广告设施</w:t>
      </w:r>
      <w:r>
        <w:rPr>
          <w:rFonts w:hint="eastAsia" w:ascii="宋体" w:hAnsi="宋体" w:eastAsia="宋体"/>
          <w:color w:val="auto"/>
          <w:sz w:val="28"/>
          <w:szCs w:val="28"/>
        </w:rPr>
        <w:t>设置相关的其它规定。</w:t>
      </w:r>
    </w:p>
    <w:p>
      <w:pPr>
        <w:jc w:val="center"/>
        <w:rPr>
          <w:rFonts w:ascii="宋体" w:hAnsi="宋体" w:eastAsia="宋体"/>
          <w:b/>
          <w:bCs/>
          <w:color w:val="auto"/>
          <w:sz w:val="32"/>
          <w:szCs w:val="32"/>
        </w:rPr>
      </w:pPr>
      <w:r>
        <w:rPr>
          <w:rFonts w:hint="eastAsia" w:ascii="宋体" w:hAnsi="宋体" w:eastAsia="宋体"/>
          <w:b/>
          <w:bCs/>
          <w:color w:val="auto"/>
          <w:sz w:val="32"/>
          <w:szCs w:val="32"/>
        </w:rPr>
        <w:t>第三章</w:t>
      </w:r>
      <w:r>
        <w:rPr>
          <w:rFonts w:ascii="宋体" w:hAnsi="宋体" w:eastAsia="宋体"/>
          <w:b/>
          <w:bCs/>
          <w:color w:val="auto"/>
          <w:sz w:val="32"/>
          <w:szCs w:val="32"/>
        </w:rPr>
        <w:t xml:space="preserve"> 户外广告设施设置管理</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第二十条 【行政许可范围的具体规定】</w:t>
      </w:r>
      <w:r>
        <w:rPr>
          <w:rFonts w:hint="eastAsia" w:ascii="宋体" w:hAnsi="宋体" w:eastAsia="宋体"/>
          <w:color w:val="auto"/>
          <w:sz w:val="28"/>
          <w:szCs w:val="28"/>
        </w:rPr>
        <w:t>设置大型户外广告设施，应当办理行政许可手续。未经许可，任何单位和个人不得设置大型户外广告设施。</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在城市建筑物、其他设施上悬挂、张贴宣传品的，应当办理行政许可手续；设置其他户外广告设施的，应当报城市管理部门备案。</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第二十一条 【行政许可的统一集中办理】</w:t>
      </w:r>
      <w:r>
        <w:rPr>
          <w:rFonts w:hint="eastAsia" w:ascii="宋体" w:hAnsi="宋体" w:eastAsia="宋体"/>
          <w:color w:val="auto"/>
          <w:sz w:val="28"/>
          <w:szCs w:val="28"/>
        </w:rPr>
        <w:t>大型户外广告设施设置许可申请由行政审批管理部门统一受理，并转告其他相关部门分别提出意见后统一办理。</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第二十二条 【申请行政许可提交的材料】</w:t>
      </w:r>
      <w:r>
        <w:rPr>
          <w:rFonts w:hint="eastAsia" w:ascii="宋体" w:hAnsi="宋体" w:eastAsia="宋体"/>
          <w:color w:val="auto"/>
          <w:sz w:val="28"/>
          <w:szCs w:val="28"/>
        </w:rPr>
        <w:t>申请设置大型户外广告设施的单位和个人，应当向行政审批管理部门提交下列材料：</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（一）设置申请书；</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（二）营业执照或者其他证明主体资格合法有效的文件；</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（三）载体使用权证明或与载体产权人签订的租赁使用合同；</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（四）现状图、设计图、效果图；</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（五）设施制作说明、安全维护措施及安全责任承诺、发布公益广告责任书；</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（六）利用已有设施的，还应当提供设计单位或者安全鉴定机构出具的安全证明；</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（七）法律、法规规定的其他资料。</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第二十三条【行政许可的程序】</w:t>
      </w:r>
      <w:r>
        <w:rPr>
          <w:rFonts w:hint="eastAsia" w:ascii="宋体" w:hAnsi="宋体" w:eastAsia="宋体"/>
          <w:color w:val="auto"/>
          <w:sz w:val="28"/>
          <w:szCs w:val="28"/>
        </w:rPr>
        <w:t>行政审批管理部门应当对大型户外广告设施设置申请人提交的申请材料进行形式审查，必要时可以组织相关部门现场勘验。</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对符合户外广告设施设置规划拟同意申请的，应当在部门网站和办公场所公示</w:t>
      </w:r>
      <w:r>
        <w:rPr>
          <w:rFonts w:hint="eastAsia" w:ascii="宋体" w:hAnsi="宋体" w:eastAsia="宋体"/>
          <w:color w:val="auto"/>
          <w:sz w:val="28"/>
          <w:szCs w:val="28"/>
          <w:lang w:val="en-US" w:eastAsia="zh-CN"/>
        </w:rPr>
        <w:t>七</w:t>
      </w:r>
      <w:r>
        <w:rPr>
          <w:rFonts w:hint="eastAsia" w:ascii="宋体" w:hAnsi="宋体" w:eastAsia="宋体"/>
          <w:color w:val="auto"/>
          <w:sz w:val="28"/>
          <w:szCs w:val="28"/>
        </w:rPr>
        <w:t>日；发现该事项直接关系他人重大利益的，应当告知利害关系人。申请人、利害关系人有权进行陈述和申辩。行政审批管理部门应当听取申请人、利害关系人的意见；对没有异议或者异议不成立的，应当依法作出准予同意的书面决定。</w:t>
      </w:r>
    </w:p>
    <w:p>
      <w:pPr>
        <w:ind w:firstLine="560" w:firstLineChars="200"/>
        <w:rPr>
          <w:rFonts w:ascii="宋体" w:hAnsi="宋体" w:eastAsia="宋体"/>
          <w:color w:val="auto"/>
          <w:sz w:val="28"/>
          <w:szCs w:val="28"/>
        </w:rPr>
      </w:pPr>
      <w:r>
        <w:rPr>
          <w:rFonts w:hint="eastAsia" w:ascii="宋体" w:hAnsi="宋体" w:eastAsia="宋体"/>
          <w:color w:val="auto"/>
          <w:sz w:val="28"/>
          <w:szCs w:val="28"/>
        </w:rPr>
        <w:t>行政审批管理部门应当自受理之日起</w:t>
      </w:r>
      <w:r>
        <w:rPr>
          <w:rFonts w:hint="eastAsia" w:ascii="宋体" w:hAnsi="宋体" w:eastAsia="宋体"/>
          <w:color w:val="auto"/>
          <w:sz w:val="28"/>
          <w:szCs w:val="28"/>
          <w:lang w:val="en-US" w:eastAsia="zh-CN"/>
        </w:rPr>
        <w:t>五</w:t>
      </w:r>
      <w:r>
        <w:rPr>
          <w:rFonts w:hint="eastAsia" w:ascii="宋体" w:hAnsi="宋体" w:eastAsia="宋体"/>
          <w:color w:val="auto"/>
          <w:sz w:val="28"/>
          <w:szCs w:val="28"/>
        </w:rPr>
        <w:t>个工作日内作出准予许可或者不予许可的决定。采取统一办理或者联合办理、集中办理的，办理的时间不得超过</w:t>
      </w:r>
      <w:r>
        <w:rPr>
          <w:rFonts w:hint="eastAsia" w:ascii="宋体" w:hAnsi="宋体" w:eastAsia="宋体"/>
          <w:color w:val="auto"/>
          <w:sz w:val="28"/>
          <w:szCs w:val="28"/>
          <w:lang w:val="en-US" w:eastAsia="zh-CN"/>
        </w:rPr>
        <w:t>三十</w:t>
      </w:r>
      <w:r>
        <w:rPr>
          <w:rFonts w:hint="eastAsia" w:ascii="宋体" w:hAnsi="宋体" w:eastAsia="宋体"/>
          <w:color w:val="auto"/>
          <w:sz w:val="28"/>
          <w:szCs w:val="28"/>
        </w:rPr>
        <w:t>日</w:t>
      </w:r>
      <w:r>
        <w:rPr>
          <w:rFonts w:ascii="宋体" w:hAnsi="宋体" w:eastAsia="宋体"/>
          <w:color w:val="auto"/>
          <w:sz w:val="28"/>
          <w:szCs w:val="28"/>
        </w:rPr>
        <w:t>。</w:t>
      </w:r>
    </w:p>
    <w:p>
      <w:pPr>
        <w:ind w:firstLine="560" w:firstLineChars="200"/>
        <w:rPr>
          <w:rFonts w:ascii="宋体" w:hAnsi="宋体" w:eastAsia="宋体"/>
          <w:color w:val="auto"/>
          <w:sz w:val="28"/>
          <w:szCs w:val="28"/>
        </w:rPr>
      </w:pPr>
      <w:r>
        <w:rPr>
          <w:rFonts w:hint="eastAsia" w:ascii="宋体" w:hAnsi="宋体" w:eastAsia="宋体"/>
          <w:color w:val="auto"/>
          <w:sz w:val="28"/>
          <w:szCs w:val="28"/>
        </w:rPr>
        <w:t>行政审批管理部门作出准予同意的书面决定应当载明大型户外广告设施设置的申请人名称、设置期限、审批机关、审批日期、批准编号以及户外广告设施设置规划的相关要求。设置人应当按照行政审批管理部门准予同意的书面决定的要求设置大型户外广告设施。</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第二十四条【户外广告设施设置期限】</w:t>
      </w:r>
      <w:r>
        <w:rPr>
          <w:rFonts w:hint="eastAsia" w:ascii="宋体" w:hAnsi="宋体" w:eastAsia="宋体"/>
          <w:color w:val="auto"/>
          <w:sz w:val="28"/>
          <w:szCs w:val="28"/>
        </w:rPr>
        <w:t>设置期限按照下列规定确定：</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（一）利用市政公共资源设置户外广告设施的，按照招标、拍卖等公开竞争方式规定的期限确定，最长不得超过五年；</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（二）电子显示屏设置期限不得超过五年，其他户外广告设置期限不得超过三年；</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（三）举办大型文化、体育、商业等活动设置的临时户外广告设施，公益性的不得超过活动截止日期，商业性的不得超过三十日；</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（四）建设项目用地范围内设置的围挡广告，不得超过建设项目</w:t>
      </w:r>
      <w:r>
        <w:rPr>
          <w:rFonts w:ascii="宋体" w:hAnsi="宋体" w:eastAsia="宋体"/>
          <w:color w:val="auto"/>
          <w:sz w:val="28"/>
          <w:szCs w:val="28"/>
        </w:rPr>
        <w:t>工程施工许可证载明的竣工日期</w:t>
      </w:r>
      <w:r>
        <w:rPr>
          <w:rFonts w:hint="eastAsia" w:ascii="宋体" w:hAnsi="宋体" w:eastAsia="宋体"/>
          <w:color w:val="auto"/>
          <w:sz w:val="28"/>
          <w:szCs w:val="28"/>
        </w:rPr>
        <w:t>。</w:t>
      </w:r>
    </w:p>
    <w:p>
      <w:pPr>
        <w:ind w:firstLine="560" w:firstLineChars="200"/>
        <w:rPr>
          <w:rFonts w:ascii="宋体" w:hAnsi="宋体" w:eastAsia="宋体"/>
          <w:color w:val="auto"/>
          <w:sz w:val="28"/>
          <w:szCs w:val="28"/>
        </w:rPr>
      </w:pPr>
      <w:r>
        <w:rPr>
          <w:rFonts w:hint="eastAsia" w:ascii="宋体" w:hAnsi="宋体" w:eastAsia="宋体"/>
          <w:color w:val="auto"/>
          <w:sz w:val="28"/>
          <w:szCs w:val="28"/>
        </w:rPr>
        <w:t>户外广告设施设置期满需要续期的，应当在设置期限届满三十日前，向行政审批管理部门申请办理续期手续，每次续期不得超过一年，累计续期不得超过两次。临时性户外广告设施使用期限届满后一般不再延期。</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第二十五条 【户外广告设施设置的实施与变更】</w:t>
      </w:r>
      <w:r>
        <w:rPr>
          <w:rFonts w:hint="eastAsia" w:ascii="宋体" w:hAnsi="宋体" w:eastAsia="宋体"/>
          <w:color w:val="auto"/>
          <w:sz w:val="28"/>
          <w:szCs w:val="28"/>
        </w:rPr>
        <w:t>大型户外广告设施应当按照行政许可的地点、具体位置、形式、规格、结构图、效果图等要求进行设置，不得擅自变更；确需变更的，应当按照本办法第二十三条的设置许可程序申请办理变更手续。行政审批管理部门应当将办理变更手续的情况及时抄告相关部门。</w:t>
      </w:r>
    </w:p>
    <w:p>
      <w:pPr>
        <w:ind w:firstLine="560" w:firstLineChars="200"/>
        <w:rPr>
          <w:rFonts w:ascii="宋体" w:hAnsi="宋体" w:eastAsia="宋体"/>
          <w:color w:val="auto"/>
          <w:sz w:val="28"/>
          <w:szCs w:val="28"/>
        </w:rPr>
      </w:pPr>
      <w:r>
        <w:rPr>
          <w:rFonts w:ascii="宋体" w:hAnsi="宋体" w:eastAsia="宋体"/>
          <w:color w:val="auto"/>
          <w:sz w:val="28"/>
          <w:szCs w:val="28"/>
        </w:rPr>
        <w:t>转让户外广告设施的，转让人与受让人应当</w:t>
      </w:r>
      <w:r>
        <w:rPr>
          <w:rFonts w:hint="eastAsia" w:ascii="宋体" w:hAnsi="宋体" w:eastAsia="宋体"/>
          <w:color w:val="auto"/>
          <w:sz w:val="28"/>
          <w:szCs w:val="28"/>
        </w:rPr>
        <w:t>共同到城市管理</w:t>
      </w:r>
      <w:r>
        <w:rPr>
          <w:rFonts w:ascii="宋体" w:hAnsi="宋体" w:eastAsia="宋体"/>
          <w:color w:val="auto"/>
          <w:sz w:val="28"/>
          <w:szCs w:val="28"/>
        </w:rPr>
        <w:t>部门办理户外广告设施设置变更登记</w:t>
      </w:r>
      <w:r>
        <w:rPr>
          <w:rFonts w:hint="eastAsia" w:ascii="宋体" w:hAnsi="宋体" w:eastAsia="宋体"/>
          <w:color w:val="auto"/>
          <w:sz w:val="28"/>
          <w:szCs w:val="28"/>
        </w:rPr>
        <w:t>手续</w:t>
      </w:r>
      <w:r>
        <w:rPr>
          <w:rFonts w:ascii="宋体" w:hAnsi="宋体" w:eastAsia="宋体"/>
          <w:color w:val="auto"/>
          <w:sz w:val="28"/>
          <w:szCs w:val="28"/>
        </w:rPr>
        <w:t>。</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第二十六条 【非大型户外广告设施的报告与登记】</w:t>
      </w:r>
      <w:r>
        <w:rPr>
          <w:rFonts w:hint="eastAsia" w:ascii="宋体" w:hAnsi="宋体" w:eastAsia="宋体"/>
          <w:color w:val="auto"/>
          <w:sz w:val="28"/>
          <w:szCs w:val="28"/>
        </w:rPr>
        <w:t>设置非大型户外广告设施应当符合户外广告设施设置规划的要求，</w:t>
      </w:r>
      <w:r>
        <w:rPr>
          <w:rFonts w:hint="eastAsia" w:ascii="宋体" w:hAnsi="宋体" w:eastAsia="宋体"/>
          <w:color w:val="auto"/>
          <w:sz w:val="28"/>
          <w:szCs w:val="28"/>
          <w:lang w:val="en-US" w:eastAsia="zh-CN"/>
        </w:rPr>
        <w:t>及时</w:t>
      </w:r>
      <w:r>
        <w:rPr>
          <w:rFonts w:hint="eastAsia" w:ascii="宋体" w:hAnsi="宋体" w:eastAsia="宋体"/>
          <w:color w:val="auto"/>
          <w:sz w:val="28"/>
          <w:szCs w:val="28"/>
        </w:rPr>
        <w:t>将设施具体位置、设置效果图以及设施设置人及其联系方式等事项报告城市管理部门。</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城市管理部门应当对符合户外广告设施设置规划且权属清晰的非大型户外广告设施及时予以登记。</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第二十七条 【辨别标识】</w:t>
      </w:r>
      <w:r>
        <w:rPr>
          <w:rFonts w:ascii="宋体" w:hAnsi="宋体" w:eastAsia="宋体"/>
          <w:color w:val="auto"/>
          <w:sz w:val="28"/>
          <w:szCs w:val="28"/>
        </w:rPr>
        <w:t>设置大型户外广告设施应当在规定位置标明规划点位编号、设施设置人及其联系方式等辨别标识。</w:t>
      </w:r>
    </w:p>
    <w:p>
      <w:pPr>
        <w:ind w:firstLine="560" w:firstLineChars="200"/>
        <w:rPr>
          <w:rFonts w:ascii="宋体" w:hAnsi="宋体" w:eastAsia="宋体"/>
          <w:color w:val="auto"/>
          <w:sz w:val="28"/>
          <w:szCs w:val="28"/>
        </w:rPr>
      </w:pPr>
      <w:r>
        <w:rPr>
          <w:rFonts w:hint="eastAsia" w:ascii="宋体" w:hAnsi="宋体" w:eastAsia="宋体"/>
          <w:color w:val="auto"/>
          <w:sz w:val="28"/>
          <w:szCs w:val="28"/>
        </w:rPr>
        <w:t>设置非大型户外广告设施应当在规定位置标明设施设置人及其联系方式等辨别标识。</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第二十八条 【公益广告设施设置管理】</w:t>
      </w:r>
      <w:r>
        <w:rPr>
          <w:rFonts w:hint="eastAsia" w:ascii="宋体" w:hAnsi="宋体" w:eastAsia="宋体"/>
          <w:color w:val="auto"/>
          <w:sz w:val="28"/>
          <w:szCs w:val="28"/>
        </w:rPr>
        <w:t>公益户外广告设施，由本级人民政府确定的管理单位发布公益广告。规划设置为公益广告的设施，不得发布商业广告。</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商业户外广告设施设置人应当履行公益宣传义务，按照有关法律、法规和规章的规定，在商业户外广告设施上发布一定比例或者数量的免费公益广告。</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商业户外广告设施空置超过六十日的，设置人</w:t>
      </w:r>
      <w:r>
        <w:rPr>
          <w:rFonts w:ascii="宋体" w:hAnsi="宋体" w:eastAsia="宋体"/>
          <w:color w:val="auto"/>
          <w:sz w:val="28"/>
          <w:szCs w:val="28"/>
        </w:rPr>
        <w:t>应当按照</w:t>
      </w:r>
      <w:r>
        <w:rPr>
          <w:rFonts w:hint="eastAsia" w:ascii="宋体" w:hAnsi="宋体" w:eastAsia="宋体"/>
          <w:color w:val="auto"/>
          <w:sz w:val="28"/>
          <w:szCs w:val="28"/>
        </w:rPr>
        <w:t>城市管理部门</w:t>
      </w:r>
      <w:r>
        <w:rPr>
          <w:rFonts w:ascii="宋体" w:hAnsi="宋体" w:eastAsia="宋体"/>
          <w:color w:val="auto"/>
          <w:sz w:val="28"/>
          <w:szCs w:val="28"/>
        </w:rPr>
        <w:t>指定的内容</w:t>
      </w:r>
      <w:r>
        <w:rPr>
          <w:rFonts w:hint="eastAsia" w:ascii="宋体" w:hAnsi="宋体" w:eastAsia="宋体"/>
          <w:color w:val="auto"/>
          <w:sz w:val="28"/>
          <w:szCs w:val="28"/>
        </w:rPr>
        <w:t>发布</w:t>
      </w:r>
      <w:r>
        <w:rPr>
          <w:rFonts w:ascii="宋体" w:hAnsi="宋体" w:eastAsia="宋体"/>
          <w:color w:val="auto"/>
          <w:sz w:val="28"/>
          <w:szCs w:val="28"/>
        </w:rPr>
        <w:t>公益广告。</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利用工地围墙（挡）设置户外广告设施的，只能用于公益广告和自身宣传，且公益广告展示面积不得少于工地围墙（挡）面积的三分之一。</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发生重大自然灾害、事故灾难、公共卫生等突发事件时，各专项应急指挥部或指挥部办公室可以根据市、县（市、区）人民政府确定的应急和预警信息内容，通知电子显示屏广告设置人在电子显示屏中免费发布应急和预警信息。电子显示屏广告设置人应当在收到应急和预警信息发布通知后2小时内组织发布。</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第二十九条 【临时性户外广告设置管理】</w:t>
      </w:r>
      <w:r>
        <w:rPr>
          <w:rFonts w:ascii="宋体" w:hAnsi="宋体" w:eastAsia="宋体"/>
          <w:color w:val="auto"/>
          <w:sz w:val="28"/>
          <w:szCs w:val="28"/>
        </w:rPr>
        <w:t>因举办各类文化、体育、展销会、交易会等活动需要设置临时性大型户外广告设施的，举办人应当在活动举办前向</w:t>
      </w:r>
      <w:r>
        <w:rPr>
          <w:rFonts w:hint="eastAsia" w:ascii="宋体" w:hAnsi="宋体" w:eastAsia="宋体"/>
          <w:color w:val="auto"/>
          <w:sz w:val="28"/>
          <w:szCs w:val="28"/>
        </w:rPr>
        <w:t>城市管理</w:t>
      </w:r>
      <w:r>
        <w:rPr>
          <w:rFonts w:ascii="宋体" w:hAnsi="宋体" w:eastAsia="宋体"/>
          <w:color w:val="auto"/>
          <w:sz w:val="28"/>
          <w:szCs w:val="28"/>
        </w:rPr>
        <w:t>部门提出申请，申请时应当提交：</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（一）临时性户外广告设施设置申请表；</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（二）设置的区域、位置、形式、期限等书面说明；</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（三）设施制作说明和安全措施方案；</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（四）依法应当提交的其他材料。</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临时大型户外广告设施应当在设置期限届满后两日内自行拆除。</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第三十条 【利用城市公共空间的广告设置管理】</w:t>
      </w:r>
      <w:r>
        <w:rPr>
          <w:rFonts w:ascii="宋体" w:hAnsi="宋体" w:eastAsia="宋体"/>
          <w:color w:val="auto"/>
          <w:sz w:val="28"/>
          <w:szCs w:val="28"/>
        </w:rPr>
        <w:t>利用公共建(构)筑物、公共设施、公共场地设置商业户外广告设施的，应当通过招标、拍卖或者其他公开竞争方式取得使用权。具体出让方案由市、县（</w:t>
      </w:r>
      <w:r>
        <w:rPr>
          <w:rFonts w:hint="eastAsia" w:ascii="宋体" w:hAnsi="宋体" w:eastAsia="宋体"/>
          <w:color w:val="auto"/>
          <w:sz w:val="28"/>
          <w:szCs w:val="28"/>
        </w:rPr>
        <w:t>市、</w:t>
      </w:r>
      <w:r>
        <w:rPr>
          <w:rFonts w:ascii="宋体" w:hAnsi="宋体" w:eastAsia="宋体"/>
          <w:color w:val="auto"/>
          <w:sz w:val="28"/>
          <w:szCs w:val="28"/>
        </w:rPr>
        <w:t>区）</w:t>
      </w:r>
      <w:r>
        <w:rPr>
          <w:rFonts w:hint="eastAsia" w:ascii="宋体" w:hAnsi="宋体" w:eastAsia="宋体"/>
          <w:color w:val="auto"/>
          <w:sz w:val="28"/>
          <w:szCs w:val="28"/>
        </w:rPr>
        <w:t>城市管理</w:t>
      </w:r>
      <w:r>
        <w:rPr>
          <w:rFonts w:ascii="宋体" w:hAnsi="宋体" w:eastAsia="宋体"/>
          <w:color w:val="auto"/>
          <w:sz w:val="28"/>
          <w:szCs w:val="28"/>
        </w:rPr>
        <w:t>部门会同有关单位制定，报本级政府批准后实施。</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依照前款出让城市公共空间使用权取得的收入，为政府非税收入，全额上缴财政，纳入预算管理。</w:t>
      </w:r>
    </w:p>
    <w:p>
      <w:pPr>
        <w:ind w:firstLine="560" w:firstLineChars="200"/>
        <w:rPr>
          <w:rFonts w:ascii="宋体" w:hAnsi="宋体" w:eastAsia="宋体"/>
          <w:color w:val="auto"/>
          <w:sz w:val="28"/>
          <w:szCs w:val="28"/>
        </w:rPr>
      </w:pPr>
      <w:bookmarkStart w:id="0" w:name="_Hlk86225142"/>
      <w:r>
        <w:rPr>
          <w:rFonts w:hint="eastAsia" w:ascii="黑体" w:hAnsi="黑体" w:eastAsia="黑体"/>
          <w:color w:val="auto"/>
          <w:sz w:val="28"/>
          <w:szCs w:val="28"/>
        </w:rPr>
        <w:t>第三十一条 【收费管理】</w:t>
      </w:r>
      <w:r>
        <w:rPr>
          <w:rFonts w:hint="eastAsia" w:ascii="宋体" w:hAnsi="宋体" w:eastAsia="宋体"/>
          <w:color w:val="auto"/>
          <w:sz w:val="28"/>
          <w:szCs w:val="28"/>
        </w:rPr>
        <w:t xml:space="preserve"> 取得户外广告设施设置权后，设置人应当向城市管理部门缴纳户外广告设施设置空间使用费，具体标准由市、县（市、区）物价管理部门会同城市管理部门确定，报同级人民政府批准。</w:t>
      </w:r>
    </w:p>
    <w:bookmarkEnd w:id="0"/>
    <w:p>
      <w:pPr>
        <w:spacing w:before="156" w:beforeLines="50" w:after="156" w:afterLines="50"/>
        <w:jc w:val="center"/>
        <w:rPr>
          <w:rFonts w:ascii="宋体" w:hAnsi="宋体" w:eastAsia="宋体"/>
          <w:b/>
          <w:bCs/>
          <w:color w:val="auto"/>
          <w:sz w:val="32"/>
          <w:szCs w:val="32"/>
        </w:rPr>
      </w:pPr>
      <w:r>
        <w:rPr>
          <w:rFonts w:hint="eastAsia" w:ascii="宋体" w:hAnsi="宋体" w:eastAsia="宋体"/>
          <w:b/>
          <w:bCs/>
          <w:color w:val="auto"/>
          <w:sz w:val="32"/>
          <w:szCs w:val="32"/>
        </w:rPr>
        <w:t>第四章</w:t>
      </w:r>
      <w:r>
        <w:rPr>
          <w:rFonts w:ascii="宋体" w:hAnsi="宋体" w:eastAsia="宋体"/>
          <w:b/>
          <w:bCs/>
          <w:color w:val="auto"/>
          <w:sz w:val="32"/>
          <w:szCs w:val="32"/>
        </w:rPr>
        <w:t xml:space="preserve"> 维护与监督</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第三十二条 【设置人维护管理义务】</w:t>
      </w:r>
      <w:r>
        <w:rPr>
          <w:rFonts w:ascii="宋体" w:hAnsi="宋体" w:eastAsia="宋体"/>
          <w:color w:val="auto"/>
          <w:sz w:val="28"/>
          <w:szCs w:val="28"/>
        </w:rPr>
        <w:t>户外广告设施设置人应当履行下列</w:t>
      </w:r>
      <w:r>
        <w:rPr>
          <w:rFonts w:hint="eastAsia" w:ascii="宋体" w:hAnsi="宋体" w:eastAsia="宋体"/>
          <w:color w:val="auto"/>
          <w:sz w:val="28"/>
          <w:szCs w:val="28"/>
        </w:rPr>
        <w:t>管理义务</w:t>
      </w:r>
      <w:r>
        <w:rPr>
          <w:rFonts w:ascii="宋体" w:hAnsi="宋体" w:eastAsia="宋体"/>
          <w:color w:val="auto"/>
          <w:sz w:val="28"/>
          <w:szCs w:val="28"/>
        </w:rPr>
        <w:t>：</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（一）出现画面污损、褪色、字体残缺或者设施破损、锈蚀等影响市容环境情形的，应当及时维修、更新；</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（二）配置夜间照明设施的，应当保持照明设置功能完好。设置霓虹灯、电子显示装置等设施的，应当保持画面显示完整；出现断亮、残损等问题，应当及时维护、更换，并在修复前停止使用；</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（三）定期对户外广告设施进行安全检查，及时排除安全隐患，隐患排除期间设置警示标志，防止事故发生；遇狂风、暴雨（雪）等灾害性天气，应当启用相应的安全防范措施；</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四）大型户外广告设施设置满十二个月的，应当由具有检测能力的单位每年进行不少于一次的安全检测，设置人应当将检测结果报城市管理部门备案；对安全检测或者检查不合格的户外广告设施，设置人应当立即整修或者拆除；</w:t>
      </w:r>
    </w:p>
    <w:p>
      <w:pPr>
        <w:ind w:firstLine="560" w:firstLineChars="200"/>
        <w:rPr>
          <w:rFonts w:ascii="宋体" w:hAnsi="宋体" w:eastAsia="宋体"/>
          <w:color w:val="auto"/>
          <w:sz w:val="28"/>
          <w:szCs w:val="28"/>
        </w:rPr>
      </w:pPr>
      <w:r>
        <w:rPr>
          <w:rFonts w:hint="eastAsia" w:ascii="宋体" w:hAnsi="宋体" w:eastAsia="宋体"/>
          <w:color w:val="auto"/>
          <w:sz w:val="28"/>
          <w:szCs w:val="28"/>
        </w:rPr>
        <w:t>（五）户外广告设施超过设计使用年限的，设置人应当自行拆除。</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第三十三条 【监督管理及检查、巡查制度】</w:t>
      </w:r>
      <w:r>
        <w:rPr>
          <w:rFonts w:hint="eastAsia" w:ascii="宋体" w:hAnsi="宋体" w:eastAsia="宋体"/>
          <w:color w:val="auto"/>
          <w:sz w:val="28"/>
          <w:szCs w:val="28"/>
        </w:rPr>
        <w:t>城市管理部门应当建立检查、巡查制度，依法履行对户外广告设施的安全监督管理责任。</w:t>
      </w:r>
    </w:p>
    <w:p>
      <w:pPr>
        <w:ind w:firstLine="560" w:firstLineChars="200"/>
        <w:rPr>
          <w:rFonts w:ascii="宋体" w:hAnsi="宋体" w:eastAsia="宋体"/>
          <w:color w:val="auto"/>
          <w:sz w:val="28"/>
          <w:szCs w:val="28"/>
        </w:rPr>
      </w:pPr>
      <w:bookmarkStart w:id="1" w:name="_Hlk86223757"/>
      <w:r>
        <w:rPr>
          <w:rFonts w:hint="eastAsia" w:ascii="宋体" w:hAnsi="宋体" w:eastAsia="宋体"/>
          <w:color w:val="auto"/>
          <w:sz w:val="28"/>
          <w:szCs w:val="28"/>
        </w:rPr>
        <w:t>城市管理</w:t>
      </w:r>
      <w:bookmarkEnd w:id="1"/>
      <w:r>
        <w:rPr>
          <w:rFonts w:hint="eastAsia" w:ascii="宋体" w:hAnsi="宋体" w:eastAsia="宋体"/>
          <w:color w:val="auto"/>
          <w:sz w:val="28"/>
          <w:szCs w:val="28"/>
        </w:rPr>
        <w:t>部门或城市管理综合执法部门</w:t>
      </w:r>
      <w:r>
        <w:rPr>
          <w:rFonts w:ascii="宋体" w:hAnsi="宋体" w:eastAsia="宋体"/>
          <w:color w:val="auto"/>
          <w:sz w:val="28"/>
          <w:szCs w:val="28"/>
        </w:rPr>
        <w:t>应当加强户外广告设施的</w:t>
      </w:r>
      <w:r>
        <w:rPr>
          <w:rFonts w:hint="eastAsia" w:ascii="宋体" w:hAnsi="宋体" w:eastAsia="宋体"/>
          <w:color w:val="auto"/>
          <w:sz w:val="28"/>
          <w:szCs w:val="28"/>
        </w:rPr>
        <w:t>执法巡查和安全检查，及时查处户外广告设施设置违法行为。</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城市管理部门可以采取政府购买服务的方式进行安全检查，督促户外广告设施设置人履行维护管理责任，采取有效措施排除安全隐患，维护公共安全。</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第三十四条 【验收报告备案制度】</w:t>
      </w:r>
      <w:r>
        <w:rPr>
          <w:rFonts w:hint="eastAsia" w:ascii="宋体" w:hAnsi="宋体" w:eastAsia="宋体"/>
          <w:color w:val="auto"/>
          <w:sz w:val="28"/>
          <w:szCs w:val="28"/>
        </w:rPr>
        <w:t>户外广告设施的设计、施工和维护保养应当符合相关技术规范。</w:t>
      </w:r>
    </w:p>
    <w:p>
      <w:pPr>
        <w:ind w:firstLine="560" w:firstLineChars="200"/>
        <w:rPr>
          <w:rFonts w:ascii="宋体" w:hAnsi="宋体" w:eastAsia="宋体"/>
          <w:color w:val="auto"/>
          <w:sz w:val="28"/>
          <w:szCs w:val="28"/>
        </w:rPr>
      </w:pPr>
      <w:r>
        <w:rPr>
          <w:rFonts w:hint="eastAsia" w:ascii="宋体" w:hAnsi="宋体" w:eastAsia="宋体"/>
          <w:color w:val="auto"/>
          <w:sz w:val="28"/>
          <w:szCs w:val="28"/>
        </w:rPr>
        <w:t>户外广告设施竣工后设置人应当按照国家有关规定组织验收，经验收合格，方可投入使用。设置人应当自验收之日起十日内将验收报告报所在地城市管理部门备案。</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第三十五条 【公众责任保险鼓励制度】</w:t>
      </w:r>
      <w:r>
        <w:rPr>
          <w:rFonts w:hint="eastAsia" w:ascii="宋体" w:hAnsi="宋体" w:eastAsia="宋体"/>
          <w:color w:val="auto"/>
          <w:sz w:val="28"/>
          <w:szCs w:val="28"/>
        </w:rPr>
        <w:t>鼓励户外广告设施的设置人为户外广告设施购买安全责任保险。</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第三十六条 【协助监督报告制度】</w:t>
      </w:r>
      <w:r>
        <w:rPr>
          <w:rFonts w:hint="eastAsia" w:ascii="宋体" w:hAnsi="宋体" w:eastAsia="宋体"/>
          <w:color w:val="auto"/>
          <w:sz w:val="28"/>
          <w:szCs w:val="28"/>
        </w:rPr>
        <w:t>城市管理部门与其他相关管理部门在户外广告设施的监督管理中，应当互通信息，协作配合。</w:t>
      </w:r>
    </w:p>
    <w:p>
      <w:pPr>
        <w:ind w:firstLine="560" w:firstLineChars="200"/>
        <w:rPr>
          <w:rFonts w:ascii="宋体" w:hAnsi="宋体" w:eastAsia="宋体"/>
          <w:color w:val="auto"/>
          <w:sz w:val="28"/>
          <w:szCs w:val="28"/>
        </w:rPr>
      </w:pPr>
      <w:r>
        <w:rPr>
          <w:rFonts w:hint="eastAsia" w:ascii="宋体" w:hAnsi="宋体" w:eastAsia="宋体"/>
          <w:color w:val="auto"/>
          <w:sz w:val="28"/>
          <w:szCs w:val="28"/>
        </w:rPr>
        <w:t>镇人民政府、街道办事处发现违反本办法规定的，应当及时向有关部门报告，并协助查处。</w:t>
      </w:r>
    </w:p>
    <w:p>
      <w:pPr>
        <w:spacing w:before="156" w:beforeLines="50" w:after="156" w:afterLines="50"/>
        <w:jc w:val="center"/>
        <w:rPr>
          <w:rFonts w:ascii="宋体" w:hAnsi="宋体" w:eastAsia="宋体"/>
          <w:b/>
          <w:bCs/>
          <w:color w:val="auto"/>
          <w:sz w:val="32"/>
          <w:szCs w:val="32"/>
        </w:rPr>
      </w:pPr>
      <w:r>
        <w:rPr>
          <w:rFonts w:hint="eastAsia" w:ascii="宋体" w:hAnsi="宋体" w:eastAsia="宋体"/>
          <w:b/>
          <w:bCs/>
          <w:color w:val="auto"/>
          <w:sz w:val="32"/>
          <w:szCs w:val="32"/>
        </w:rPr>
        <w:t>第五章</w:t>
      </w:r>
      <w:r>
        <w:rPr>
          <w:rFonts w:ascii="宋体" w:hAnsi="宋体" w:eastAsia="宋体"/>
          <w:b/>
          <w:bCs/>
          <w:color w:val="auto"/>
          <w:sz w:val="32"/>
          <w:szCs w:val="32"/>
        </w:rPr>
        <w:t xml:space="preserve"> 法律责任</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第三十七条【引致条款】</w:t>
      </w:r>
      <w:r>
        <w:rPr>
          <w:rFonts w:hint="eastAsia" w:ascii="宋体" w:hAnsi="宋体" w:eastAsia="宋体"/>
          <w:color w:val="auto"/>
          <w:sz w:val="28"/>
          <w:szCs w:val="28"/>
        </w:rPr>
        <w:t>违反本办法规定，法律、法规已有行政处罚规定的，从其规定。</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第三十八条【未按要求设置户外广告设施的法律责任】</w:t>
      </w:r>
      <w:r>
        <w:rPr>
          <w:rFonts w:hint="eastAsia" w:ascii="宋体" w:hAnsi="宋体" w:eastAsia="宋体"/>
          <w:color w:val="auto"/>
          <w:sz w:val="28"/>
          <w:szCs w:val="28"/>
        </w:rPr>
        <w:t xml:space="preserve"> 违反本办法第十五条、第十六条、第十七条的规定，未按要求</w:t>
      </w:r>
      <w:r>
        <w:rPr>
          <w:rFonts w:ascii="宋体" w:hAnsi="宋体" w:eastAsia="宋体"/>
          <w:color w:val="auto"/>
          <w:sz w:val="28"/>
          <w:szCs w:val="28"/>
        </w:rPr>
        <w:t>和规定的期限</w:t>
      </w:r>
      <w:r>
        <w:rPr>
          <w:rFonts w:hint="eastAsia" w:ascii="宋体" w:hAnsi="宋体" w:eastAsia="宋体"/>
          <w:color w:val="auto"/>
          <w:sz w:val="28"/>
          <w:szCs w:val="28"/>
        </w:rPr>
        <w:t>设置户外广告设施的，由城市管理部门责令限期改正，可以并处一千元以上三万元以下罚款。</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第三十九条【管理及执法人员的法律责任】</w:t>
      </w:r>
      <w:r>
        <w:rPr>
          <w:rFonts w:hint="eastAsia" w:ascii="宋体" w:hAnsi="宋体" w:eastAsia="宋体"/>
          <w:color w:val="auto"/>
          <w:sz w:val="28"/>
          <w:szCs w:val="28"/>
        </w:rPr>
        <w:t>城市管理部门及其执法人员、行政审批管理部门及其他许可权限的职能部门有下列情形之一的，由其上级行政机关或者有关机关依法追究行政责任；构成犯罪的，依法追究刑事责任。</w:t>
      </w:r>
    </w:p>
    <w:p>
      <w:pPr>
        <w:ind w:firstLine="560" w:firstLineChars="200"/>
        <w:rPr>
          <w:rFonts w:ascii="宋体" w:hAnsi="宋体" w:eastAsia="宋体"/>
          <w:color w:val="auto"/>
          <w:sz w:val="28"/>
          <w:szCs w:val="28"/>
        </w:rPr>
      </w:pPr>
      <w:r>
        <w:rPr>
          <w:rFonts w:hint="eastAsia" w:ascii="宋体" w:hAnsi="宋体" w:eastAsia="宋体"/>
          <w:color w:val="auto"/>
          <w:sz w:val="28"/>
          <w:szCs w:val="28"/>
        </w:rPr>
        <w:t>(</w:t>
      </w:r>
      <w:r>
        <w:rPr>
          <w:rFonts w:hint="eastAsia" w:ascii="宋体" w:hAnsi="宋体" w:eastAsia="宋体"/>
          <w:color w:val="auto"/>
          <w:sz w:val="28"/>
          <w:szCs w:val="28"/>
          <w:lang w:val="en-US" w:eastAsia="zh-CN"/>
        </w:rPr>
        <w:t>一</w:t>
      </w:r>
      <w:r>
        <w:rPr>
          <w:rFonts w:hint="eastAsia" w:ascii="宋体" w:hAnsi="宋体" w:eastAsia="宋体"/>
          <w:color w:val="auto"/>
          <w:sz w:val="28"/>
          <w:szCs w:val="28"/>
        </w:rPr>
        <w:t>)未按照户外广告设施设置规划要求或者行政许可权限、条件、程序等规定办理大型户外广告设施设置许可的；</w:t>
      </w:r>
    </w:p>
    <w:p>
      <w:pPr>
        <w:ind w:firstLine="560" w:firstLineChars="200"/>
        <w:rPr>
          <w:rFonts w:ascii="宋体" w:hAnsi="宋体" w:eastAsia="宋体"/>
          <w:color w:val="auto"/>
          <w:sz w:val="28"/>
          <w:szCs w:val="28"/>
        </w:rPr>
      </w:pPr>
      <w:r>
        <w:rPr>
          <w:rFonts w:hint="eastAsia" w:ascii="宋体" w:hAnsi="宋体" w:eastAsia="宋体"/>
          <w:color w:val="auto"/>
          <w:sz w:val="28"/>
          <w:szCs w:val="28"/>
        </w:rPr>
        <w:t>(</w:t>
      </w:r>
      <w:r>
        <w:rPr>
          <w:rFonts w:hint="eastAsia" w:ascii="宋体" w:hAnsi="宋体" w:eastAsia="宋体"/>
          <w:color w:val="auto"/>
          <w:sz w:val="28"/>
          <w:szCs w:val="28"/>
          <w:lang w:val="en-US" w:eastAsia="zh-CN"/>
        </w:rPr>
        <w:t>二</w:t>
      </w:r>
      <w:r>
        <w:rPr>
          <w:rFonts w:hint="eastAsia" w:ascii="宋体" w:hAnsi="宋体" w:eastAsia="宋体"/>
          <w:color w:val="auto"/>
          <w:sz w:val="28"/>
          <w:szCs w:val="28"/>
        </w:rPr>
        <w:t>)未建立巡查、检查制度，督促户外广告设施设置人履行维护管理责任的；</w:t>
      </w:r>
    </w:p>
    <w:p>
      <w:pPr>
        <w:ind w:firstLine="560" w:firstLineChars="200"/>
        <w:rPr>
          <w:rFonts w:ascii="宋体" w:hAnsi="宋体" w:eastAsia="宋体"/>
          <w:color w:val="auto"/>
          <w:sz w:val="28"/>
          <w:szCs w:val="28"/>
        </w:rPr>
      </w:pPr>
      <w:r>
        <w:rPr>
          <w:rFonts w:hint="eastAsia" w:ascii="宋体" w:hAnsi="宋体" w:eastAsia="宋体"/>
          <w:color w:val="auto"/>
          <w:sz w:val="28"/>
          <w:szCs w:val="28"/>
        </w:rPr>
        <w:t>(</w:t>
      </w:r>
      <w:r>
        <w:rPr>
          <w:rFonts w:hint="eastAsia" w:ascii="宋体" w:hAnsi="宋体" w:eastAsia="宋体"/>
          <w:color w:val="auto"/>
          <w:sz w:val="28"/>
          <w:szCs w:val="28"/>
          <w:lang w:val="en-US" w:eastAsia="zh-CN"/>
        </w:rPr>
        <w:t>三</w:t>
      </w:r>
      <w:r>
        <w:rPr>
          <w:rFonts w:hint="eastAsia" w:ascii="宋体" w:hAnsi="宋体" w:eastAsia="宋体"/>
          <w:color w:val="auto"/>
          <w:sz w:val="28"/>
          <w:szCs w:val="28"/>
        </w:rPr>
        <w:t>)索取或者收受他人财物或者谋取其他利益的；</w:t>
      </w:r>
    </w:p>
    <w:p>
      <w:pPr>
        <w:ind w:firstLine="560" w:firstLineChars="200"/>
        <w:rPr>
          <w:rFonts w:ascii="宋体" w:hAnsi="宋体" w:eastAsia="宋体"/>
          <w:color w:val="auto"/>
          <w:sz w:val="28"/>
          <w:szCs w:val="28"/>
        </w:rPr>
      </w:pPr>
      <w:r>
        <w:rPr>
          <w:rFonts w:hint="eastAsia" w:ascii="宋体" w:hAnsi="宋体" w:eastAsia="宋体"/>
          <w:color w:val="auto"/>
          <w:sz w:val="28"/>
          <w:szCs w:val="28"/>
        </w:rPr>
        <w:t>(</w:t>
      </w:r>
      <w:r>
        <w:rPr>
          <w:rFonts w:hint="eastAsia" w:ascii="宋体" w:hAnsi="宋体" w:eastAsia="宋体"/>
          <w:color w:val="auto"/>
          <w:sz w:val="28"/>
          <w:szCs w:val="28"/>
          <w:lang w:val="en-US" w:eastAsia="zh-CN"/>
        </w:rPr>
        <w:t>四</w:t>
      </w:r>
      <w:r>
        <w:rPr>
          <w:rFonts w:hint="eastAsia" w:ascii="宋体" w:hAnsi="宋体" w:eastAsia="宋体"/>
          <w:color w:val="auto"/>
          <w:sz w:val="28"/>
          <w:szCs w:val="28"/>
        </w:rPr>
        <w:t>)其他玩忽职守、滥用职权、徇私舞弊的。</w:t>
      </w:r>
    </w:p>
    <w:p>
      <w:pPr>
        <w:ind w:firstLine="560" w:firstLineChars="200"/>
        <w:rPr>
          <w:rFonts w:ascii="宋体" w:hAnsi="宋体" w:eastAsia="宋体"/>
          <w:color w:val="auto"/>
          <w:sz w:val="28"/>
          <w:szCs w:val="28"/>
        </w:rPr>
      </w:pPr>
      <w:r>
        <w:rPr>
          <w:rFonts w:hint="eastAsia" w:ascii="黑体" w:hAnsi="黑体" w:eastAsia="黑体"/>
          <w:color w:val="auto"/>
          <w:sz w:val="28"/>
          <w:szCs w:val="28"/>
        </w:rPr>
        <w:t xml:space="preserve">第四十条 【未履行相关维护管理义务的法律责任】 </w:t>
      </w:r>
      <w:r>
        <w:rPr>
          <w:rFonts w:hint="eastAsia" w:ascii="宋体" w:hAnsi="宋体" w:eastAsia="宋体"/>
          <w:color w:val="auto"/>
          <w:sz w:val="28"/>
          <w:szCs w:val="28"/>
        </w:rPr>
        <w:t>违反本办法第三十二条规定，户外广告设施设置人未履行相关维护管理义务，影响市容市貌的，由城市管理部门责令限期改正；逾期不改正的，处五千元以上三万元以下罚款；造成他人损害的，依法承担民事赔偿责任。</w:t>
      </w:r>
    </w:p>
    <w:p>
      <w:pPr>
        <w:spacing w:before="156" w:beforeLines="50" w:after="156" w:afterLines="50"/>
        <w:jc w:val="center"/>
        <w:rPr>
          <w:rFonts w:ascii="宋体" w:hAnsi="宋体" w:eastAsia="宋体"/>
          <w:b/>
          <w:bCs/>
          <w:color w:val="auto"/>
          <w:sz w:val="32"/>
          <w:szCs w:val="32"/>
        </w:rPr>
      </w:pPr>
      <w:r>
        <w:rPr>
          <w:rFonts w:hint="eastAsia" w:ascii="宋体" w:hAnsi="宋体" w:eastAsia="宋体"/>
          <w:b/>
          <w:bCs/>
          <w:color w:val="auto"/>
          <w:sz w:val="32"/>
          <w:szCs w:val="32"/>
        </w:rPr>
        <w:t>第六章</w:t>
      </w:r>
      <w:r>
        <w:rPr>
          <w:rFonts w:ascii="宋体" w:hAnsi="宋体" w:eastAsia="宋体"/>
          <w:b/>
          <w:bCs/>
          <w:color w:val="auto"/>
          <w:sz w:val="32"/>
          <w:szCs w:val="32"/>
        </w:rPr>
        <w:t xml:space="preserve"> 附则</w:t>
      </w:r>
    </w:p>
    <w:p>
      <w:pPr>
        <w:ind w:firstLine="560" w:firstLineChars="200"/>
        <w:rPr>
          <w:rFonts w:ascii="宋体" w:hAnsi="宋体" w:eastAsia="宋体"/>
          <w:color w:val="auto"/>
          <w:sz w:val="28"/>
          <w:szCs w:val="28"/>
        </w:rPr>
      </w:pPr>
      <w:r>
        <w:rPr>
          <w:rFonts w:hint="eastAsia" w:ascii="黑体" w:hAnsi="黑体" w:eastAsia="黑体"/>
          <w:color w:val="auto"/>
          <w:sz w:val="28"/>
          <w:szCs w:val="28"/>
        </w:rPr>
        <w:t>第四十一条 【适用问题】</w:t>
      </w:r>
      <w:r>
        <w:rPr>
          <w:rFonts w:hint="eastAsia" w:ascii="宋体" w:hAnsi="宋体" w:eastAsia="宋体"/>
          <w:color w:val="auto"/>
          <w:sz w:val="28"/>
          <w:szCs w:val="28"/>
        </w:rPr>
        <w:t>招牌附带商品推介、服务宣传的，或者在办公、经营场所以外设置的标牌、匾额等，以户外广告设施论，适用本办法。</w:t>
      </w:r>
    </w:p>
    <w:p>
      <w:pPr>
        <w:ind w:firstLine="560" w:firstLineChars="200"/>
        <w:rPr>
          <w:rFonts w:ascii="宋体" w:hAnsi="宋体" w:eastAsia="宋体"/>
          <w:color w:val="auto"/>
          <w:sz w:val="28"/>
          <w:szCs w:val="28"/>
        </w:rPr>
      </w:pPr>
      <w:r>
        <w:rPr>
          <w:rFonts w:hint="eastAsia" w:ascii="宋体" w:hAnsi="宋体" w:eastAsia="宋体"/>
          <w:color w:val="auto"/>
          <w:sz w:val="28"/>
          <w:szCs w:val="28"/>
        </w:rPr>
        <w:t>本市城市化管理区域外户外广告设施设置及管理，可以参照适用本办法。</w:t>
      </w:r>
    </w:p>
    <w:p>
      <w:pPr>
        <w:ind w:firstLine="560" w:firstLineChars="200"/>
        <w:rPr>
          <w:rFonts w:ascii="宋体" w:hAnsi="宋体" w:eastAsia="宋体" w:cs="Times New Roman"/>
          <w:b/>
          <w:color w:val="auto"/>
          <w:sz w:val="28"/>
          <w:szCs w:val="28"/>
        </w:rPr>
      </w:pPr>
      <w:r>
        <w:rPr>
          <w:rFonts w:hint="eastAsia" w:ascii="黑体" w:hAnsi="黑体" w:eastAsia="黑体"/>
          <w:color w:val="auto"/>
          <w:sz w:val="28"/>
          <w:szCs w:val="28"/>
        </w:rPr>
        <w:t>第四十二条 【实施日期】</w:t>
      </w:r>
      <w:r>
        <w:rPr>
          <w:rFonts w:hint="eastAsia" w:ascii="宋体" w:hAnsi="宋体" w:eastAsia="宋体"/>
          <w:color w:val="auto"/>
          <w:sz w:val="28"/>
          <w:szCs w:val="28"/>
        </w:rPr>
        <w:t>本办法自2</w:t>
      </w:r>
      <w:r>
        <w:rPr>
          <w:rFonts w:ascii="宋体" w:hAnsi="宋体" w:eastAsia="宋体"/>
          <w:color w:val="auto"/>
          <w:sz w:val="28"/>
          <w:szCs w:val="28"/>
        </w:rPr>
        <w:t>022</w:t>
      </w:r>
      <w:r>
        <w:rPr>
          <w:rFonts w:hint="eastAsia" w:ascii="宋体" w:hAnsi="宋体" w:eastAsia="宋体"/>
          <w:color w:val="auto"/>
          <w:sz w:val="28"/>
          <w:szCs w:val="28"/>
        </w:rPr>
        <w:t xml:space="preserve">年 </w:t>
      </w:r>
      <w:r>
        <w:rPr>
          <w:rFonts w:ascii="宋体" w:hAnsi="宋体" w:eastAsia="宋体"/>
          <w:color w:val="auto"/>
          <w:sz w:val="28"/>
          <w:szCs w:val="28"/>
        </w:rPr>
        <w:t xml:space="preserve"> </w:t>
      </w:r>
      <w:r>
        <w:rPr>
          <w:rFonts w:hint="eastAsia" w:ascii="宋体" w:hAnsi="宋体" w:eastAsia="宋体"/>
          <w:color w:val="auto"/>
          <w:sz w:val="28"/>
          <w:szCs w:val="28"/>
        </w:rPr>
        <w:t xml:space="preserve">月 </w:t>
      </w:r>
      <w:r>
        <w:rPr>
          <w:rFonts w:ascii="宋体" w:hAnsi="宋体" w:eastAsia="宋体"/>
          <w:color w:val="auto"/>
          <w:sz w:val="28"/>
          <w:szCs w:val="28"/>
        </w:rPr>
        <w:t xml:space="preserve"> </w:t>
      </w:r>
      <w:r>
        <w:rPr>
          <w:rFonts w:hint="eastAsia" w:ascii="宋体" w:hAnsi="宋体" w:eastAsia="宋体"/>
          <w:color w:val="auto"/>
          <w:sz w:val="28"/>
          <w:szCs w:val="28"/>
        </w:rPr>
        <w:t>日起实施。</w:t>
      </w:r>
    </w:p>
    <w:p>
      <w:pPr>
        <w:wordWrap w:val="0"/>
        <w:ind w:firstLine="560" w:firstLineChars="200"/>
        <w:jc w:val="right"/>
        <w:rPr>
          <w:rFonts w:ascii="宋体" w:hAnsi="宋体" w:eastAsia="宋体"/>
          <w:sz w:val="28"/>
          <w:szCs w:val="28"/>
        </w:rPr>
      </w:pPr>
      <w:r>
        <w:rPr>
          <w:rFonts w:ascii="宋体" w:hAnsi="宋体" w:eastAsia="宋体" w:cs="Times New Roman"/>
          <w:sz w:val="28"/>
          <w:szCs w:val="28"/>
        </w:rPr>
        <w:t xml:space="preserve"> </w:t>
      </w:r>
    </w:p>
    <w:sectPr>
      <w:footerReference r:id="rId3" w:type="default"/>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华文楷体">
    <w:panose1 w:val="02010600040101010101"/>
    <w:charset w:val="86"/>
    <w:family w:val="auto"/>
    <w:pitch w:val="default"/>
    <w:sig w:usb0="00000287" w:usb1="080F0000" w:usb2="00000000" w:usb3="00000000" w:csb0="0004009F" w:csb1="DFD70000"/>
  </w:font>
  <w:font w:name="仿宋_GB2312">
    <w:altName w:val="微软雅黑"/>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3339962"/>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16</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14A2"/>
    <w:rsid w:val="000019AC"/>
    <w:rsid w:val="00001B52"/>
    <w:rsid w:val="000045A3"/>
    <w:rsid w:val="00011BFA"/>
    <w:rsid w:val="0001654F"/>
    <w:rsid w:val="00030341"/>
    <w:rsid w:val="00032F25"/>
    <w:rsid w:val="00040B10"/>
    <w:rsid w:val="00040BA1"/>
    <w:rsid w:val="00045D98"/>
    <w:rsid w:val="000460BE"/>
    <w:rsid w:val="000460FF"/>
    <w:rsid w:val="000509C7"/>
    <w:rsid w:val="00051D2C"/>
    <w:rsid w:val="0005616A"/>
    <w:rsid w:val="000632CF"/>
    <w:rsid w:val="00075B3F"/>
    <w:rsid w:val="000761D3"/>
    <w:rsid w:val="0007721F"/>
    <w:rsid w:val="0007728F"/>
    <w:rsid w:val="00090730"/>
    <w:rsid w:val="0009382C"/>
    <w:rsid w:val="000A2789"/>
    <w:rsid w:val="000A58D8"/>
    <w:rsid w:val="000A7677"/>
    <w:rsid w:val="000B0ADF"/>
    <w:rsid w:val="000B29C7"/>
    <w:rsid w:val="000B327B"/>
    <w:rsid w:val="000B6488"/>
    <w:rsid w:val="000C0A49"/>
    <w:rsid w:val="000C0F3D"/>
    <w:rsid w:val="000C7218"/>
    <w:rsid w:val="000C7C0A"/>
    <w:rsid w:val="000D16BF"/>
    <w:rsid w:val="000D202C"/>
    <w:rsid w:val="000D2A66"/>
    <w:rsid w:val="000D7652"/>
    <w:rsid w:val="000E26E8"/>
    <w:rsid w:val="000F00C9"/>
    <w:rsid w:val="000F3EC4"/>
    <w:rsid w:val="000F7536"/>
    <w:rsid w:val="00101B06"/>
    <w:rsid w:val="00103DDA"/>
    <w:rsid w:val="001126C6"/>
    <w:rsid w:val="00112E11"/>
    <w:rsid w:val="0011523A"/>
    <w:rsid w:val="00115422"/>
    <w:rsid w:val="00117F24"/>
    <w:rsid w:val="00125C85"/>
    <w:rsid w:val="00126E62"/>
    <w:rsid w:val="00131700"/>
    <w:rsid w:val="001420C8"/>
    <w:rsid w:val="0014226E"/>
    <w:rsid w:val="00143B5F"/>
    <w:rsid w:val="00146DC4"/>
    <w:rsid w:val="00154643"/>
    <w:rsid w:val="00154B84"/>
    <w:rsid w:val="00164351"/>
    <w:rsid w:val="00174879"/>
    <w:rsid w:val="001766B6"/>
    <w:rsid w:val="00192476"/>
    <w:rsid w:val="00193E9F"/>
    <w:rsid w:val="00196098"/>
    <w:rsid w:val="00197AAF"/>
    <w:rsid w:val="001A69FE"/>
    <w:rsid w:val="001B0428"/>
    <w:rsid w:val="001B04CF"/>
    <w:rsid w:val="001B3849"/>
    <w:rsid w:val="001B5885"/>
    <w:rsid w:val="001C36DD"/>
    <w:rsid w:val="001C5BBB"/>
    <w:rsid w:val="001D24D4"/>
    <w:rsid w:val="001D2EF6"/>
    <w:rsid w:val="001D3D85"/>
    <w:rsid w:val="001D44DC"/>
    <w:rsid w:val="001D5F5B"/>
    <w:rsid w:val="001E1039"/>
    <w:rsid w:val="001E53A6"/>
    <w:rsid w:val="001E662A"/>
    <w:rsid w:val="001F337E"/>
    <w:rsid w:val="001F4F7A"/>
    <w:rsid w:val="00206008"/>
    <w:rsid w:val="00212340"/>
    <w:rsid w:val="00220CEF"/>
    <w:rsid w:val="002321C9"/>
    <w:rsid w:val="00237C75"/>
    <w:rsid w:val="00240638"/>
    <w:rsid w:val="00241F1E"/>
    <w:rsid w:val="002516C6"/>
    <w:rsid w:val="002523C0"/>
    <w:rsid w:val="00253376"/>
    <w:rsid w:val="00253AA9"/>
    <w:rsid w:val="002615B4"/>
    <w:rsid w:val="00277171"/>
    <w:rsid w:val="00282CF9"/>
    <w:rsid w:val="00287476"/>
    <w:rsid w:val="002A45EF"/>
    <w:rsid w:val="002A563C"/>
    <w:rsid w:val="002B46C0"/>
    <w:rsid w:val="002D063C"/>
    <w:rsid w:val="002D13BF"/>
    <w:rsid w:val="002D2315"/>
    <w:rsid w:val="002D2BE9"/>
    <w:rsid w:val="002D4F25"/>
    <w:rsid w:val="002D77EB"/>
    <w:rsid w:val="002E3C6C"/>
    <w:rsid w:val="002E5EA4"/>
    <w:rsid w:val="002F02C4"/>
    <w:rsid w:val="00301093"/>
    <w:rsid w:val="003014A2"/>
    <w:rsid w:val="00301BDD"/>
    <w:rsid w:val="0030242A"/>
    <w:rsid w:val="003114A7"/>
    <w:rsid w:val="00331EDB"/>
    <w:rsid w:val="00335811"/>
    <w:rsid w:val="00336399"/>
    <w:rsid w:val="0035205A"/>
    <w:rsid w:val="00354CE4"/>
    <w:rsid w:val="00356E1A"/>
    <w:rsid w:val="003575C3"/>
    <w:rsid w:val="003630DB"/>
    <w:rsid w:val="0036617A"/>
    <w:rsid w:val="00367D10"/>
    <w:rsid w:val="00370526"/>
    <w:rsid w:val="00373D5D"/>
    <w:rsid w:val="00375251"/>
    <w:rsid w:val="00381B8E"/>
    <w:rsid w:val="00382C73"/>
    <w:rsid w:val="00392246"/>
    <w:rsid w:val="00393B81"/>
    <w:rsid w:val="003947ED"/>
    <w:rsid w:val="003B055A"/>
    <w:rsid w:val="003F3FC5"/>
    <w:rsid w:val="003F7147"/>
    <w:rsid w:val="003F7EA5"/>
    <w:rsid w:val="00401204"/>
    <w:rsid w:val="0040734E"/>
    <w:rsid w:val="004140E8"/>
    <w:rsid w:val="004160EF"/>
    <w:rsid w:val="0041705D"/>
    <w:rsid w:val="00424D32"/>
    <w:rsid w:val="00433398"/>
    <w:rsid w:val="00446240"/>
    <w:rsid w:val="00447D4E"/>
    <w:rsid w:val="00450AE7"/>
    <w:rsid w:val="004555BF"/>
    <w:rsid w:val="00455703"/>
    <w:rsid w:val="00455EAC"/>
    <w:rsid w:val="00463B59"/>
    <w:rsid w:val="00465F55"/>
    <w:rsid w:val="00466248"/>
    <w:rsid w:val="00466927"/>
    <w:rsid w:val="00466EDE"/>
    <w:rsid w:val="004672D3"/>
    <w:rsid w:val="0047004A"/>
    <w:rsid w:val="00470CF5"/>
    <w:rsid w:val="00471C98"/>
    <w:rsid w:val="004816D1"/>
    <w:rsid w:val="00483165"/>
    <w:rsid w:val="0048650B"/>
    <w:rsid w:val="00494B9D"/>
    <w:rsid w:val="00494D8D"/>
    <w:rsid w:val="004A17BB"/>
    <w:rsid w:val="004A7C62"/>
    <w:rsid w:val="004B602F"/>
    <w:rsid w:val="004B7B7E"/>
    <w:rsid w:val="004C0AA0"/>
    <w:rsid w:val="004C3102"/>
    <w:rsid w:val="004C4391"/>
    <w:rsid w:val="004D2186"/>
    <w:rsid w:val="004D2CE0"/>
    <w:rsid w:val="004D5A03"/>
    <w:rsid w:val="004E3F4F"/>
    <w:rsid w:val="004F428D"/>
    <w:rsid w:val="004F4771"/>
    <w:rsid w:val="004F58C7"/>
    <w:rsid w:val="004F6479"/>
    <w:rsid w:val="004F7787"/>
    <w:rsid w:val="00505AA7"/>
    <w:rsid w:val="00512107"/>
    <w:rsid w:val="00517C59"/>
    <w:rsid w:val="005203E3"/>
    <w:rsid w:val="005206E1"/>
    <w:rsid w:val="005268C9"/>
    <w:rsid w:val="00526FFD"/>
    <w:rsid w:val="00543046"/>
    <w:rsid w:val="00550532"/>
    <w:rsid w:val="00552E9C"/>
    <w:rsid w:val="005532F7"/>
    <w:rsid w:val="005571AA"/>
    <w:rsid w:val="0056068C"/>
    <w:rsid w:val="0056616E"/>
    <w:rsid w:val="005728F2"/>
    <w:rsid w:val="00573397"/>
    <w:rsid w:val="0058703F"/>
    <w:rsid w:val="005A1F35"/>
    <w:rsid w:val="005C328F"/>
    <w:rsid w:val="005C6953"/>
    <w:rsid w:val="005D690D"/>
    <w:rsid w:val="005E7094"/>
    <w:rsid w:val="005F0487"/>
    <w:rsid w:val="005F3696"/>
    <w:rsid w:val="005F44EA"/>
    <w:rsid w:val="005F61B7"/>
    <w:rsid w:val="006033FD"/>
    <w:rsid w:val="00606CFD"/>
    <w:rsid w:val="00624DB2"/>
    <w:rsid w:val="00630CD7"/>
    <w:rsid w:val="00631CE2"/>
    <w:rsid w:val="00631F59"/>
    <w:rsid w:val="00634DC3"/>
    <w:rsid w:val="00641881"/>
    <w:rsid w:val="00657997"/>
    <w:rsid w:val="006665D0"/>
    <w:rsid w:val="0067100B"/>
    <w:rsid w:val="00671CBA"/>
    <w:rsid w:val="00673DA5"/>
    <w:rsid w:val="00675E3B"/>
    <w:rsid w:val="00676643"/>
    <w:rsid w:val="00684424"/>
    <w:rsid w:val="0068678A"/>
    <w:rsid w:val="006A010E"/>
    <w:rsid w:val="006A117D"/>
    <w:rsid w:val="006A2A1E"/>
    <w:rsid w:val="006B1116"/>
    <w:rsid w:val="006C3908"/>
    <w:rsid w:val="006C728F"/>
    <w:rsid w:val="006D24FA"/>
    <w:rsid w:val="006E5592"/>
    <w:rsid w:val="006E56C5"/>
    <w:rsid w:val="006E6C01"/>
    <w:rsid w:val="006E726F"/>
    <w:rsid w:val="006F7472"/>
    <w:rsid w:val="0070264A"/>
    <w:rsid w:val="00703C75"/>
    <w:rsid w:val="007124F0"/>
    <w:rsid w:val="0071347E"/>
    <w:rsid w:val="00714583"/>
    <w:rsid w:val="00722765"/>
    <w:rsid w:val="00725F99"/>
    <w:rsid w:val="00734566"/>
    <w:rsid w:val="00741227"/>
    <w:rsid w:val="00745478"/>
    <w:rsid w:val="00750D9A"/>
    <w:rsid w:val="00751586"/>
    <w:rsid w:val="00774751"/>
    <w:rsid w:val="007760F3"/>
    <w:rsid w:val="00777417"/>
    <w:rsid w:val="00777A32"/>
    <w:rsid w:val="0079073F"/>
    <w:rsid w:val="00792D17"/>
    <w:rsid w:val="00796A3F"/>
    <w:rsid w:val="007A00FB"/>
    <w:rsid w:val="007B702C"/>
    <w:rsid w:val="007C18A3"/>
    <w:rsid w:val="007C6F17"/>
    <w:rsid w:val="007E57E7"/>
    <w:rsid w:val="007F328B"/>
    <w:rsid w:val="007F4172"/>
    <w:rsid w:val="008071BF"/>
    <w:rsid w:val="0081210B"/>
    <w:rsid w:val="0081314F"/>
    <w:rsid w:val="00815F10"/>
    <w:rsid w:val="008174BB"/>
    <w:rsid w:val="008224ED"/>
    <w:rsid w:val="00825003"/>
    <w:rsid w:val="0082717F"/>
    <w:rsid w:val="00834214"/>
    <w:rsid w:val="00841A00"/>
    <w:rsid w:val="008433FF"/>
    <w:rsid w:val="008473B3"/>
    <w:rsid w:val="0087124E"/>
    <w:rsid w:val="00880E1B"/>
    <w:rsid w:val="008939FA"/>
    <w:rsid w:val="008A19AA"/>
    <w:rsid w:val="008A21A6"/>
    <w:rsid w:val="008A280A"/>
    <w:rsid w:val="008A6C54"/>
    <w:rsid w:val="008B5450"/>
    <w:rsid w:val="008B6657"/>
    <w:rsid w:val="008C0DEF"/>
    <w:rsid w:val="008C6513"/>
    <w:rsid w:val="008D44EC"/>
    <w:rsid w:val="008D7492"/>
    <w:rsid w:val="008E7073"/>
    <w:rsid w:val="008F26BA"/>
    <w:rsid w:val="008F2B56"/>
    <w:rsid w:val="008F7A9D"/>
    <w:rsid w:val="00921805"/>
    <w:rsid w:val="00930DE6"/>
    <w:rsid w:val="00937715"/>
    <w:rsid w:val="009510D7"/>
    <w:rsid w:val="00953017"/>
    <w:rsid w:val="009602C5"/>
    <w:rsid w:val="00963166"/>
    <w:rsid w:val="00971601"/>
    <w:rsid w:val="009750A1"/>
    <w:rsid w:val="00976180"/>
    <w:rsid w:val="009807BA"/>
    <w:rsid w:val="00983CD8"/>
    <w:rsid w:val="00986BB4"/>
    <w:rsid w:val="00987FAB"/>
    <w:rsid w:val="009931CB"/>
    <w:rsid w:val="00993459"/>
    <w:rsid w:val="0099422B"/>
    <w:rsid w:val="00994999"/>
    <w:rsid w:val="009A3BD7"/>
    <w:rsid w:val="009A77B8"/>
    <w:rsid w:val="009B1E0C"/>
    <w:rsid w:val="009B3E98"/>
    <w:rsid w:val="009B44BE"/>
    <w:rsid w:val="009C1E69"/>
    <w:rsid w:val="009C2629"/>
    <w:rsid w:val="009D03D0"/>
    <w:rsid w:val="009D2D4D"/>
    <w:rsid w:val="009D3134"/>
    <w:rsid w:val="009E6891"/>
    <w:rsid w:val="009F78E8"/>
    <w:rsid w:val="00A06C4E"/>
    <w:rsid w:val="00A14235"/>
    <w:rsid w:val="00A1583F"/>
    <w:rsid w:val="00A15BB8"/>
    <w:rsid w:val="00A20875"/>
    <w:rsid w:val="00A20EEB"/>
    <w:rsid w:val="00A21FCA"/>
    <w:rsid w:val="00A27F60"/>
    <w:rsid w:val="00A32F06"/>
    <w:rsid w:val="00A403E2"/>
    <w:rsid w:val="00A40D24"/>
    <w:rsid w:val="00A523F1"/>
    <w:rsid w:val="00A543A9"/>
    <w:rsid w:val="00A61D44"/>
    <w:rsid w:val="00A62C49"/>
    <w:rsid w:val="00A6571C"/>
    <w:rsid w:val="00A72E66"/>
    <w:rsid w:val="00A97C89"/>
    <w:rsid w:val="00AA1DBD"/>
    <w:rsid w:val="00AB2F60"/>
    <w:rsid w:val="00AB6109"/>
    <w:rsid w:val="00AC262D"/>
    <w:rsid w:val="00AC2C39"/>
    <w:rsid w:val="00AC39DB"/>
    <w:rsid w:val="00AD0D69"/>
    <w:rsid w:val="00AE48F1"/>
    <w:rsid w:val="00AF46A4"/>
    <w:rsid w:val="00AF630C"/>
    <w:rsid w:val="00AF6D4D"/>
    <w:rsid w:val="00B00C28"/>
    <w:rsid w:val="00B01734"/>
    <w:rsid w:val="00B02C64"/>
    <w:rsid w:val="00B1410B"/>
    <w:rsid w:val="00B168A7"/>
    <w:rsid w:val="00B16F49"/>
    <w:rsid w:val="00B33BDF"/>
    <w:rsid w:val="00B4670C"/>
    <w:rsid w:val="00B5135F"/>
    <w:rsid w:val="00B520F8"/>
    <w:rsid w:val="00B54C43"/>
    <w:rsid w:val="00B553D6"/>
    <w:rsid w:val="00B72128"/>
    <w:rsid w:val="00B73AFA"/>
    <w:rsid w:val="00B75BF4"/>
    <w:rsid w:val="00B8232A"/>
    <w:rsid w:val="00B83EC9"/>
    <w:rsid w:val="00B865BC"/>
    <w:rsid w:val="00B919A4"/>
    <w:rsid w:val="00B92B50"/>
    <w:rsid w:val="00B95542"/>
    <w:rsid w:val="00B95E8C"/>
    <w:rsid w:val="00BA1C82"/>
    <w:rsid w:val="00BA2281"/>
    <w:rsid w:val="00BA3A40"/>
    <w:rsid w:val="00BA79FA"/>
    <w:rsid w:val="00BB1017"/>
    <w:rsid w:val="00BB13DD"/>
    <w:rsid w:val="00BC0009"/>
    <w:rsid w:val="00BC64E7"/>
    <w:rsid w:val="00BC7572"/>
    <w:rsid w:val="00BD3E4B"/>
    <w:rsid w:val="00BD69D0"/>
    <w:rsid w:val="00BF55A2"/>
    <w:rsid w:val="00BF59F8"/>
    <w:rsid w:val="00C15521"/>
    <w:rsid w:val="00C30F08"/>
    <w:rsid w:val="00C406D3"/>
    <w:rsid w:val="00C4540F"/>
    <w:rsid w:val="00C4677A"/>
    <w:rsid w:val="00C50E2E"/>
    <w:rsid w:val="00C53EEA"/>
    <w:rsid w:val="00C543CF"/>
    <w:rsid w:val="00C60C33"/>
    <w:rsid w:val="00C65BD6"/>
    <w:rsid w:val="00C66BE3"/>
    <w:rsid w:val="00C71AE4"/>
    <w:rsid w:val="00C74BDF"/>
    <w:rsid w:val="00C77993"/>
    <w:rsid w:val="00C8125C"/>
    <w:rsid w:val="00C813F8"/>
    <w:rsid w:val="00C94488"/>
    <w:rsid w:val="00C97792"/>
    <w:rsid w:val="00C97D3F"/>
    <w:rsid w:val="00CA3426"/>
    <w:rsid w:val="00CA5841"/>
    <w:rsid w:val="00CA6D5D"/>
    <w:rsid w:val="00CD4359"/>
    <w:rsid w:val="00CD59D4"/>
    <w:rsid w:val="00CD6067"/>
    <w:rsid w:val="00CE7E7D"/>
    <w:rsid w:val="00CF1943"/>
    <w:rsid w:val="00CF2AE6"/>
    <w:rsid w:val="00CF69EB"/>
    <w:rsid w:val="00CF6B5E"/>
    <w:rsid w:val="00D03388"/>
    <w:rsid w:val="00D057EE"/>
    <w:rsid w:val="00D11804"/>
    <w:rsid w:val="00D12BCD"/>
    <w:rsid w:val="00D134B6"/>
    <w:rsid w:val="00D1401C"/>
    <w:rsid w:val="00D177E2"/>
    <w:rsid w:val="00D20A33"/>
    <w:rsid w:val="00D21AF0"/>
    <w:rsid w:val="00D229C0"/>
    <w:rsid w:val="00D255E3"/>
    <w:rsid w:val="00D2656B"/>
    <w:rsid w:val="00D310D5"/>
    <w:rsid w:val="00D43263"/>
    <w:rsid w:val="00D540C0"/>
    <w:rsid w:val="00D6150C"/>
    <w:rsid w:val="00D61FB4"/>
    <w:rsid w:val="00D65992"/>
    <w:rsid w:val="00D66622"/>
    <w:rsid w:val="00D70163"/>
    <w:rsid w:val="00D738D3"/>
    <w:rsid w:val="00D74569"/>
    <w:rsid w:val="00D80EB7"/>
    <w:rsid w:val="00D853B6"/>
    <w:rsid w:val="00D86E41"/>
    <w:rsid w:val="00D91522"/>
    <w:rsid w:val="00D95197"/>
    <w:rsid w:val="00DA281E"/>
    <w:rsid w:val="00DA2DA7"/>
    <w:rsid w:val="00DB4049"/>
    <w:rsid w:val="00DB5204"/>
    <w:rsid w:val="00DB5C08"/>
    <w:rsid w:val="00DB69CB"/>
    <w:rsid w:val="00DC0EB1"/>
    <w:rsid w:val="00DC1570"/>
    <w:rsid w:val="00DC2206"/>
    <w:rsid w:val="00DC4148"/>
    <w:rsid w:val="00DC719A"/>
    <w:rsid w:val="00DC7CCE"/>
    <w:rsid w:val="00DD4183"/>
    <w:rsid w:val="00DD4D55"/>
    <w:rsid w:val="00DD52B4"/>
    <w:rsid w:val="00DD6946"/>
    <w:rsid w:val="00DD6CF2"/>
    <w:rsid w:val="00DE49AC"/>
    <w:rsid w:val="00DE50EC"/>
    <w:rsid w:val="00DF01B7"/>
    <w:rsid w:val="00DF5240"/>
    <w:rsid w:val="00E0043E"/>
    <w:rsid w:val="00E047B6"/>
    <w:rsid w:val="00E04BF7"/>
    <w:rsid w:val="00E07323"/>
    <w:rsid w:val="00E2016F"/>
    <w:rsid w:val="00E25910"/>
    <w:rsid w:val="00E26C98"/>
    <w:rsid w:val="00E47225"/>
    <w:rsid w:val="00E50206"/>
    <w:rsid w:val="00E5416E"/>
    <w:rsid w:val="00E54E45"/>
    <w:rsid w:val="00E570C9"/>
    <w:rsid w:val="00E641F4"/>
    <w:rsid w:val="00E66ACF"/>
    <w:rsid w:val="00E714BB"/>
    <w:rsid w:val="00E873F0"/>
    <w:rsid w:val="00E917A0"/>
    <w:rsid w:val="00EA1B6E"/>
    <w:rsid w:val="00EB06A0"/>
    <w:rsid w:val="00EB197E"/>
    <w:rsid w:val="00EB628B"/>
    <w:rsid w:val="00EB797E"/>
    <w:rsid w:val="00EC3BE1"/>
    <w:rsid w:val="00EE0CBB"/>
    <w:rsid w:val="00EE2B02"/>
    <w:rsid w:val="00EE381B"/>
    <w:rsid w:val="00EE75A1"/>
    <w:rsid w:val="00EE7E7F"/>
    <w:rsid w:val="00EF1B57"/>
    <w:rsid w:val="00EF7B62"/>
    <w:rsid w:val="00F00F67"/>
    <w:rsid w:val="00F04305"/>
    <w:rsid w:val="00F04FE0"/>
    <w:rsid w:val="00F05E9B"/>
    <w:rsid w:val="00F12DE3"/>
    <w:rsid w:val="00F205F3"/>
    <w:rsid w:val="00F31A34"/>
    <w:rsid w:val="00F47EA6"/>
    <w:rsid w:val="00F543BE"/>
    <w:rsid w:val="00F56A68"/>
    <w:rsid w:val="00F56FDE"/>
    <w:rsid w:val="00F60D22"/>
    <w:rsid w:val="00F6189F"/>
    <w:rsid w:val="00F82819"/>
    <w:rsid w:val="00F85220"/>
    <w:rsid w:val="00F931B7"/>
    <w:rsid w:val="00F94D68"/>
    <w:rsid w:val="00F96688"/>
    <w:rsid w:val="00FA115E"/>
    <w:rsid w:val="00FA332A"/>
    <w:rsid w:val="00FB1766"/>
    <w:rsid w:val="00FD4142"/>
    <w:rsid w:val="00FD79F5"/>
    <w:rsid w:val="00FE08E9"/>
    <w:rsid w:val="00FF009A"/>
    <w:rsid w:val="00FF1F6E"/>
    <w:rsid w:val="00FF4207"/>
    <w:rsid w:val="00FF4D77"/>
    <w:rsid w:val="00FF75AF"/>
    <w:rsid w:val="00FF7A6B"/>
    <w:rsid w:val="022561D5"/>
    <w:rsid w:val="02C2369E"/>
    <w:rsid w:val="15DF71DB"/>
    <w:rsid w:val="35F63440"/>
    <w:rsid w:val="4566509E"/>
    <w:rsid w:val="51A2424C"/>
    <w:rsid w:val="54D304B4"/>
    <w:rsid w:val="69E07D1F"/>
    <w:rsid w:val="F7FF6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rFonts w:ascii="Times New Roman" w:hAnsi="Times New Roman" w:cs="Times New Roman"/>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paragraph" w:styleId="12">
    <w:name w:val="List Paragraph"/>
    <w:basedOn w:val="1"/>
    <w:qFormat/>
    <w:uiPriority w:val="34"/>
    <w:pPr>
      <w:ind w:firstLine="420" w:firstLineChars="200"/>
    </w:pPr>
  </w:style>
  <w:style w:type="character" w:customStyle="1" w:styleId="13">
    <w:name w:val="ref"/>
    <w:basedOn w:val="7"/>
    <w:uiPriority w:val="0"/>
  </w:style>
  <w:style w:type="character" w:customStyle="1" w:styleId="14">
    <w:name w:val="标题 1 字符"/>
    <w:basedOn w:val="7"/>
    <w:link w:val="2"/>
    <w:qFormat/>
    <w:uiPriority w:val="9"/>
    <w:rPr>
      <w:rFonts w:ascii="宋体" w:hAnsi="宋体" w:eastAsia="宋体" w:cs="宋体"/>
      <w:b/>
      <w:bCs/>
      <w:kern w:val="36"/>
      <w:sz w:val="48"/>
      <w:szCs w:val="48"/>
    </w:rPr>
  </w:style>
  <w:style w:type="character" w:customStyle="1" w:styleId="15">
    <w:name w:val="Subtle Emphasis"/>
    <w:basedOn w:val="7"/>
    <w:qFormat/>
    <w:uiPriority w:val="19"/>
    <w:rPr>
      <w:i/>
      <w:iCs/>
      <w:color w:val="7F7F7F" w:themeColor="text1" w:themeTint="7F"/>
    </w:rPr>
  </w:style>
  <w:style w:type="paragraph" w:customStyle="1" w:styleId="16">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bjh-p"/>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1189</Words>
  <Characters>6782</Characters>
  <Lines>56</Lines>
  <Paragraphs>15</Paragraphs>
  <TotalTime>2</TotalTime>
  <ScaleCrop>false</ScaleCrop>
  <LinksUpToDate>false</LinksUpToDate>
  <CharactersWithSpaces>7956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2021-04-23T10:15:00Z</dcterms:created>
  <dc:creator>Lenovo</dc:creator>
  <cp:lastModifiedBy>ankang</cp:lastModifiedBy>
  <dcterms:modified xsi:type="dcterms:W3CDTF">2022-06-21T11:50:14Z</dcterms:modified>
  <cp:revision>383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